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9B" w:rsidRPr="00666BD2" w:rsidRDefault="00F3749B" w:rsidP="00A26D29">
      <w:pPr>
        <w:pStyle w:val="Textbody"/>
        <w:rPr>
          <w:rFonts w:ascii="Helvetica" w:eastAsia="Times New Roman" w:hAnsi="Helvetica" w:cs="Helvetica"/>
          <w:b/>
          <w:bCs/>
          <w:color w:val="FF0000"/>
          <w:sz w:val="28"/>
          <w:szCs w:val="28"/>
          <w:lang w:val="ru-RU" w:eastAsia="pl-PL"/>
        </w:rPr>
      </w:pPr>
      <w:r w:rsidRPr="00666BD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val="ru-RU" w:eastAsia="pl-PL"/>
        </w:rPr>
        <w:t xml:space="preserve">РЕАКТОР </w:t>
      </w:r>
      <w:r w:rsidR="000A15AF" w:rsidRPr="00666BD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val="ru-RU" w:eastAsia="pl-PL"/>
        </w:rPr>
        <w:t xml:space="preserve">ДЛЯ </w:t>
      </w:r>
      <w:r w:rsidRPr="00666BD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val="ru-RU" w:eastAsia="pl-PL"/>
        </w:rPr>
        <w:t xml:space="preserve">ПИРОЛИЗА РЕЗИНОВЫХ ОТХОДОВ И АЛЬТЕРНАТИВНОГО ТОПЛИВА </w:t>
      </w:r>
      <w:r w:rsidRPr="00666BD2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pl-PL"/>
        </w:rPr>
        <w:t>RDF</w:t>
      </w:r>
    </w:p>
    <w:p w:rsidR="00F3749B" w:rsidRPr="00F3749B" w:rsidRDefault="00F3749B" w:rsidP="00A26D29">
      <w:pPr>
        <w:pStyle w:val="Textbody"/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  <w:t>Основные параметры</w:t>
      </w:r>
    </w:p>
    <w:p w:rsidR="002732B0" w:rsidRPr="000A190F" w:rsidRDefault="00F3749B" w:rsidP="00666BD2">
      <w:pPr>
        <w:pStyle w:val="Textbody"/>
        <w:tabs>
          <w:tab w:val="left" w:pos="6675"/>
        </w:tabs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  <w:t>Реактор типа</w:t>
      </w:r>
      <w:r w:rsidR="00A26D29" w:rsidRPr="00F3749B"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  <w:t xml:space="preserve"> </w:t>
      </w:r>
      <w:r w:rsidR="00A26D29" w:rsidRPr="00A26D29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UB</w:t>
      </w:r>
      <w:r w:rsidR="00A26D29" w:rsidRPr="00F3749B"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  <w:t>24</w:t>
      </w:r>
      <w:r w:rsidR="00666BD2" w:rsidRPr="00666BD2">
        <w:rPr>
          <w:rFonts w:ascii="Helvetica" w:eastAsia="Times New Roman" w:hAnsi="Helvetica" w:cs="Helvetica"/>
          <w:b/>
          <w:bCs/>
          <w:sz w:val="28"/>
          <w:szCs w:val="28"/>
          <w:lang w:val="ru-RU" w:eastAsia="pl-PL"/>
        </w:rPr>
        <w:t xml:space="preserve"> / </w:t>
      </w:r>
      <w:r w:rsidR="002732B0" w:rsidRPr="002732B0">
        <w:rPr>
          <w:rStyle w:val="shorttext"/>
          <w:rFonts w:ascii="Helvetica" w:hAnsi="Helvetica" w:cs="Helvetica"/>
          <w:b/>
          <w:sz w:val="28"/>
          <w:szCs w:val="28"/>
          <w:lang w:val="ru-RU"/>
        </w:rPr>
        <w:t>Обработка</w:t>
      </w:r>
      <w:r w:rsidR="002732B0" w:rsidRPr="002732B0">
        <w:rPr>
          <w:rFonts w:ascii="Helvetica" w:hAnsi="Helvetica" w:cs="Helvetica"/>
          <w:b/>
          <w:sz w:val="28"/>
          <w:szCs w:val="28"/>
          <w:lang w:val="ru-RU"/>
        </w:rPr>
        <w:t xml:space="preserve"> - </w:t>
      </w:r>
      <w:r w:rsidR="002732B0" w:rsidRPr="002732B0">
        <w:rPr>
          <w:rStyle w:val="shorttext"/>
          <w:rFonts w:ascii="Helvetica" w:hAnsi="Helvetica" w:cs="Helvetica"/>
          <w:b/>
          <w:sz w:val="28"/>
          <w:szCs w:val="28"/>
          <w:lang w:val="ru-RU"/>
        </w:rPr>
        <w:t>24 тонн</w:t>
      </w:r>
      <w:r w:rsidR="00DE5EDC">
        <w:rPr>
          <w:rStyle w:val="shorttext"/>
          <w:rFonts w:ascii="Helvetica" w:hAnsi="Helvetica" w:cs="Helvetica"/>
          <w:b/>
          <w:sz w:val="28"/>
          <w:szCs w:val="28"/>
          <w:lang w:val="ru-RU"/>
        </w:rPr>
        <w:t>ы</w:t>
      </w:r>
      <w:r w:rsidR="002732B0" w:rsidRPr="002732B0">
        <w:rPr>
          <w:rStyle w:val="shorttext"/>
          <w:rFonts w:ascii="Helvetica" w:hAnsi="Helvetica" w:cs="Helvetica"/>
          <w:b/>
          <w:sz w:val="28"/>
          <w:szCs w:val="28"/>
          <w:lang w:val="ru-RU"/>
        </w:rPr>
        <w:t xml:space="preserve"> в сутки</w:t>
      </w:r>
    </w:p>
    <w:p w:rsidR="00B577F0" w:rsidRPr="002732B0" w:rsidRDefault="002732B0" w:rsidP="003041E4">
      <w:pPr>
        <w:pStyle w:val="Textbody"/>
        <w:rPr>
          <w:rFonts w:ascii="Helvetica" w:eastAsia="Times New Roman" w:hAnsi="Helvetica" w:cs="Helvetica"/>
          <w:b/>
          <w:bCs/>
          <w:sz w:val="40"/>
          <w:szCs w:val="28"/>
          <w:lang w:val="ru-RU" w:eastAsia="pl-PL"/>
        </w:rPr>
      </w:pPr>
      <w:r w:rsidRPr="002732B0">
        <w:rPr>
          <w:rStyle w:val="shorttext"/>
          <w:b/>
          <w:sz w:val="32"/>
          <w:lang w:val="ru-RU"/>
        </w:rPr>
        <w:t>ПИРОЛИЗ</w:t>
      </w:r>
      <w:r w:rsidR="00C65813" w:rsidRPr="002732B0">
        <w:rPr>
          <w:rFonts w:ascii="Helvetica" w:eastAsia="Times New Roman" w:hAnsi="Helvetica" w:cs="Helvetica"/>
          <w:b/>
          <w:bCs/>
          <w:color w:val="FF0000"/>
          <w:sz w:val="40"/>
          <w:szCs w:val="28"/>
          <w:lang w:val="ru-RU" w:eastAsia="pl-PL"/>
        </w:rPr>
        <w:t xml:space="preserve"> </w:t>
      </w:r>
    </w:p>
    <w:p w:rsidR="002732B0" w:rsidRPr="002732B0" w:rsidRDefault="002732B0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Резиновые отходы после раздробления до фракции </w:t>
      </w:r>
      <w:r w:rsidRPr="002732B0">
        <w:rPr>
          <w:rFonts w:ascii="Helvetica" w:eastAsia="Times New Roman" w:hAnsi="Helvetica" w:cs="Helvetica"/>
          <w:sz w:val="20"/>
          <w:szCs w:val="20"/>
          <w:lang w:val="ru-RU" w:eastAsia="pl-PL"/>
        </w:rPr>
        <w:t>01-35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мм с места их складирования попадают в реактор, камера которого во время процесса нагревается топливом – пиролитическим газом </w:t>
      </w:r>
      <w:r w:rsidR="00A637B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или </w:t>
      </w:r>
      <w:r w:rsidR="00A637B4" w:rsidRPr="002732B0">
        <w:rPr>
          <w:rFonts w:ascii="Helvetica" w:eastAsia="Times New Roman" w:hAnsi="Helvetica" w:cs="Helvetica"/>
          <w:sz w:val="20"/>
          <w:szCs w:val="20"/>
          <w:lang w:val="ru-RU" w:eastAsia="pl-PL"/>
        </w:rPr>
        <w:t>пиролитическим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маслом.</w:t>
      </w:r>
    </w:p>
    <w:p w:rsidR="002732B0" w:rsidRPr="000A190F" w:rsidRDefault="002732B0" w:rsidP="00616024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результате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действия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высокой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температуры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появляется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пиролитический</w:t>
      </w:r>
      <w:r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газ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физико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>-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химические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свойства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которого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с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хожи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со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свойствами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1B6713">
        <w:rPr>
          <w:rFonts w:ascii="Helvetica" w:eastAsia="Times New Roman" w:hAnsi="Helvetica" w:cs="Helvetica"/>
          <w:sz w:val="20"/>
          <w:szCs w:val="20"/>
          <w:lang w:val="ru-RU" w:eastAsia="pl-PL"/>
        </w:rPr>
        <w:t>метана</w:t>
      </w:r>
      <w:r w:rsidR="001B6713" w:rsidRP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. </w:t>
      </w:r>
      <w:r w:rsid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>Он попадает в резервуар атомизированного газа, а потом в каталитические башни, где подвергается воздействию катализаторов. Потом газ попадает в конденсаторные установки, где правильным образом подобранные конденсаторы восстанавливают от</w:t>
      </w:r>
      <w:r w:rsidR="00A637B4">
        <w:rPr>
          <w:rFonts w:ascii="Helvetica" w:eastAsia="Times New Roman" w:hAnsi="Helvetica" w:cs="Helvetica"/>
          <w:sz w:val="20"/>
          <w:szCs w:val="20"/>
          <w:lang w:val="ru-RU" w:eastAsia="pl-PL"/>
        </w:rPr>
        <w:t>де</w:t>
      </w:r>
      <w:r w:rsidR="000A190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льные продукты процесса пиролиза. Существует также возможность соединения коллектора, тогда получаем возможность получить однородный материал. </w:t>
      </w:r>
    </w:p>
    <w:p w:rsidR="004438BA" w:rsidRPr="000A190F" w:rsidRDefault="004438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Продуктами процесса пиролиза являются:</w:t>
      </w:r>
    </w:p>
    <w:p w:rsidR="001B622F" w:rsidRPr="004438BA" w:rsidRDefault="004438BA" w:rsidP="001B622F">
      <w:pPr>
        <w:pStyle w:val="Textbody"/>
        <w:numPr>
          <w:ilvl w:val="0"/>
          <w:numId w:val="2"/>
        </w:numPr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тяжелые</w:t>
      </w:r>
      <w:r w:rsidRPr="004438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масла</w:t>
      </w:r>
      <w:r w:rsidRPr="004438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(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типа дизельное топливо</w:t>
      </w:r>
      <w:r w:rsidRPr="004438BA">
        <w:rPr>
          <w:rFonts w:ascii="Helvetica" w:eastAsia="Times New Roman" w:hAnsi="Helvetica" w:cs="Helvetica"/>
          <w:sz w:val="20"/>
          <w:szCs w:val="20"/>
          <w:lang w:val="ru-RU" w:eastAsia="pl-PL"/>
        </w:rPr>
        <w:t>)</w:t>
      </w:r>
    </w:p>
    <w:p w:rsidR="00616024" w:rsidRPr="004438BA" w:rsidRDefault="004438BA" w:rsidP="001B622F">
      <w:pPr>
        <w:pStyle w:val="Textbody"/>
        <w:numPr>
          <w:ilvl w:val="0"/>
          <w:numId w:val="2"/>
        </w:numPr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легкие</w:t>
      </w:r>
      <w:r w:rsidRPr="004438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масла</w:t>
      </w:r>
      <w:r w:rsidRPr="004438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(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типа бензин</w:t>
      </w:r>
      <w:r w:rsidRPr="004438BA">
        <w:rPr>
          <w:rFonts w:ascii="Helvetica" w:eastAsia="Times New Roman" w:hAnsi="Helvetica" w:cs="Helvetica"/>
          <w:sz w:val="20"/>
          <w:szCs w:val="20"/>
          <w:lang w:val="ru-RU" w:eastAsia="pl-PL"/>
        </w:rPr>
        <w:t>)</w:t>
      </w:r>
    </w:p>
    <w:p w:rsidR="004438BA" w:rsidRPr="004438BA" w:rsidRDefault="004438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Каждый из продуктов может быть складирован </w:t>
      </w:r>
      <w:r>
        <w:rPr>
          <w:lang w:val="ru-RU"/>
        </w:rPr>
        <w:t>в отдельном или в одном контейнере.</w:t>
      </w:r>
    </w:p>
    <w:p w:rsidR="004438BA" w:rsidRDefault="004438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Часть пиролитического газа сжигается в специально сконструированных горелках нагрева реактора в течении 2/3 времени процесса до момента его завершения.</w:t>
      </w:r>
    </w:p>
    <w:p w:rsidR="004438BA" w:rsidRPr="004438BA" w:rsidRDefault="004438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 камере РЕАКТОРА после о</w:t>
      </w:r>
      <w:r w:rsidR="00A637B4">
        <w:rPr>
          <w:rFonts w:ascii="Helvetica" w:eastAsia="Times New Roman" w:hAnsi="Helvetica" w:cs="Helvetica"/>
          <w:sz w:val="20"/>
          <w:szCs w:val="20"/>
          <w:lang w:val="ru-RU" w:eastAsia="pl-PL"/>
        </w:rPr>
        <w:t>кончан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ия процесса пиролиза остаются:</w:t>
      </w:r>
    </w:p>
    <w:p w:rsidR="004438BA" w:rsidRPr="004438BA" w:rsidRDefault="004438BA" w:rsidP="001B622F">
      <w:pPr>
        <w:pStyle w:val="Textbody"/>
        <w:numPr>
          <w:ilvl w:val="0"/>
          <w:numId w:val="3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>
        <w:rPr>
          <w:rStyle w:val="alt-edited"/>
          <w:lang w:val="ru-RU"/>
        </w:rPr>
        <w:t>пиролитический</w:t>
      </w:r>
      <w:r>
        <w:rPr>
          <w:lang w:val="ru-RU"/>
        </w:rPr>
        <w:t xml:space="preserve"> углерод</w:t>
      </w:r>
    </w:p>
    <w:p w:rsidR="001B622F" w:rsidRDefault="00D40028" w:rsidP="001B622F">
      <w:pPr>
        <w:pStyle w:val="Textbody"/>
        <w:numPr>
          <w:ilvl w:val="0"/>
          <w:numId w:val="3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техн</w:t>
      </w:r>
      <w:r w:rsid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>ологическая сажа</w:t>
      </w:r>
    </w:p>
    <w:p w:rsidR="001B622F" w:rsidRPr="00990A69" w:rsidRDefault="00990A69" w:rsidP="001B622F">
      <w:pPr>
        <w:pStyle w:val="Textbody"/>
        <w:numPr>
          <w:ilvl w:val="0"/>
          <w:numId w:val="3"/>
        </w:numPr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стальной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лом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(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с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проволоки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A637B4">
        <w:rPr>
          <w:rFonts w:ascii="Helvetica" w:eastAsia="Times New Roman" w:hAnsi="Helvetica" w:cs="Helvetica"/>
          <w:sz w:val="20"/>
          <w:szCs w:val="20"/>
          <w:lang w:val="ru-RU" w:eastAsia="pl-PL"/>
        </w:rPr>
        <w:t>оплетки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у</w:t>
      </w:r>
      <w:r w:rsidR="000A15AF">
        <w:rPr>
          <w:rFonts w:ascii="Helvetica" w:eastAsia="Times New Roman" w:hAnsi="Helvetica" w:cs="Helvetica"/>
          <w:sz w:val="20"/>
          <w:szCs w:val="20"/>
          <w:lang w:val="ru-RU" w:eastAsia="pl-PL"/>
        </w:rPr>
        <w:t>прочняющей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шины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>)</w:t>
      </w:r>
    </w:p>
    <w:p w:rsidR="001B622F" w:rsidRPr="00990A69" w:rsidRDefault="001B622F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</w:p>
    <w:p w:rsidR="001B622F" w:rsidRPr="00990A69" w:rsidRDefault="00990A69" w:rsidP="001B622F">
      <w:pPr>
        <w:pStyle w:val="Textbody"/>
        <w:jc w:val="both"/>
        <w:rPr>
          <w:rFonts w:ascii="Helvetica" w:hAnsi="Helvetica" w:cs="Helvetica"/>
          <w:b/>
          <w:bCs/>
          <w:sz w:val="28"/>
          <w:szCs w:val="24"/>
          <w:lang w:val="ru-RU"/>
        </w:rPr>
      </w:pPr>
      <w:r>
        <w:rPr>
          <w:rFonts w:ascii="Helvetica" w:hAnsi="Helvetica" w:cs="Helvetica"/>
          <w:b/>
          <w:bCs/>
          <w:sz w:val="28"/>
          <w:szCs w:val="24"/>
          <w:lang w:val="ru-RU"/>
        </w:rPr>
        <w:t>ОПИСАНИЕ ТЕХНОЛОГИИ</w:t>
      </w:r>
    </w:p>
    <w:p w:rsidR="00990A69" w:rsidRPr="00990A69" w:rsidRDefault="00990A69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Установка восстановления отходов – использованных шин в процессе термического разложения приводит к получению ценного топлива, состоящего из:</w:t>
      </w:r>
    </w:p>
    <w:p w:rsidR="00990A69" w:rsidRPr="00DE5EDC" w:rsidRDefault="00990A69" w:rsidP="00990A69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sz w:val="18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широкой масло-бензинной </w:t>
      </w:r>
      <w:r w:rsidR="00A637B4">
        <w:rPr>
          <w:rFonts w:ascii="Helvetica" w:eastAsia="Times New Roman" w:hAnsi="Helvetica" w:cs="Helvetica"/>
          <w:sz w:val="20"/>
          <w:szCs w:val="20"/>
          <w:lang w:val="ru-RU" w:eastAsia="pl-PL"/>
        </w:rPr>
        <w:t>фракции: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Pr="00DE5EDC">
        <w:rPr>
          <w:rFonts w:ascii="Helvetica" w:hAnsi="Helvetica" w:cs="Helvetica"/>
          <w:sz w:val="20"/>
          <w:lang w:val="ru-RU"/>
        </w:rPr>
        <w:t>углеводороды С6 - С36</w:t>
      </w:r>
    </w:p>
    <w:p w:rsidR="00495E6D" w:rsidRPr="00495E6D" w:rsidRDefault="00990A69" w:rsidP="00990A69">
      <w:pPr>
        <w:pStyle w:val="Textbody"/>
        <w:numPr>
          <w:ilvl w:val="0"/>
          <w:numId w:val="1"/>
        </w:numPr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газообразной фракции: углеводороды </w:t>
      </w:r>
      <w:r>
        <w:rPr>
          <w:rFonts w:ascii="Helvetica" w:eastAsia="Times New Roman" w:hAnsi="Helvetica" w:cs="Helvetica"/>
          <w:sz w:val="20"/>
          <w:szCs w:val="20"/>
          <w:lang w:eastAsia="pl-PL"/>
        </w:rPr>
        <w:t>C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2 – </w:t>
      </w:r>
      <w:r>
        <w:rPr>
          <w:rFonts w:ascii="Helvetica" w:eastAsia="Times New Roman" w:hAnsi="Helvetica" w:cs="Helvetica"/>
          <w:sz w:val="20"/>
          <w:szCs w:val="20"/>
          <w:lang w:eastAsia="pl-PL"/>
        </w:rPr>
        <w:t>C</w:t>
      </w:r>
      <w:r w:rsidRPr="00990A69">
        <w:rPr>
          <w:rFonts w:ascii="Helvetica" w:eastAsia="Times New Roman" w:hAnsi="Helvetica" w:cs="Helvetica"/>
          <w:sz w:val="20"/>
          <w:szCs w:val="20"/>
          <w:lang w:val="ru-RU" w:eastAsia="pl-PL"/>
        </w:rPr>
        <w:t>4</w:t>
      </w:r>
    </w:p>
    <w:p w:rsidR="00495E6D" w:rsidRPr="007F5834" w:rsidRDefault="00495E6D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Установка выполняет восстановление отходов из группы 16, подгруппа 16 01, т.е. изношенные или непригодные к использованию машины, отходы от демонтажа, осмотра и технического обслуживания транспортных средств (за исключением групп 13 и 14, а также подгрупп 16 06 и 16 08), в виде раздробленных изношенных шин, с кодом 16 01 03, согласно методу восстановления </w:t>
      </w:r>
      <w:r>
        <w:rPr>
          <w:rFonts w:ascii="Helvetica" w:eastAsia="Times New Roman" w:hAnsi="Helvetica" w:cs="Helvetica"/>
          <w:sz w:val="20"/>
          <w:szCs w:val="20"/>
          <w:lang w:eastAsia="pl-PL"/>
        </w:rPr>
        <w:t>R</w:t>
      </w:r>
      <w:r w:rsidRPr="00495E6D">
        <w:rPr>
          <w:rFonts w:ascii="Helvetica" w:eastAsia="Times New Roman" w:hAnsi="Helvetica" w:cs="Helvetica"/>
          <w:sz w:val="20"/>
          <w:szCs w:val="20"/>
          <w:lang w:val="ru-RU" w:eastAsia="pl-PL"/>
        </w:rPr>
        <w:t>14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т.е. </w:t>
      </w:r>
      <w:r>
        <w:rPr>
          <w:lang w:val="ru-RU"/>
        </w:rPr>
        <w:t>другие виды деятельности, связанные с использованием отходов в целом или частично.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</w:p>
    <w:p w:rsidR="007F5834" w:rsidRDefault="00495E6D" w:rsidP="007F5834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Обычно шины (в раздробленном виде) используются в качестве топлива, а остальные металлокорды должны быть складированы. Предлагаемая </w:t>
      </w:r>
      <w:r w:rsidR="00A637B4">
        <w:rPr>
          <w:rFonts w:ascii="Helvetica" w:eastAsia="Times New Roman" w:hAnsi="Helvetica" w:cs="Helvetica"/>
          <w:sz w:val="20"/>
          <w:szCs w:val="20"/>
          <w:lang w:val="ru-RU" w:eastAsia="pl-PL"/>
        </w:rPr>
        <w:t>инсталляция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использует шины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lastRenderedPageBreak/>
        <w:t>полностью, с образование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м жидкого и газового топлива и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сажи</w:t>
      </w:r>
      <w:r w:rsidR="007F583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а металлический корд может повторно использоваться в качестве лома. Поэтому шины не являются опасными отходами. </w:t>
      </w:r>
    </w:p>
    <w:p w:rsidR="007F5834" w:rsidRPr="007F5834" w:rsidRDefault="007F5834" w:rsidP="007F5834">
      <w:pPr>
        <w:pStyle w:val="Textbody"/>
        <w:jc w:val="both"/>
        <w:rPr>
          <w:rStyle w:val="shorttext"/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Style w:val="shorttext"/>
          <w:lang w:val="ru-RU"/>
        </w:rPr>
        <w:t xml:space="preserve">Изношенные шины состоят </w:t>
      </w:r>
      <w:r>
        <w:rPr>
          <w:rStyle w:val="alt-edited"/>
          <w:lang w:val="ru-RU"/>
        </w:rPr>
        <w:t>из следующих компонентов</w:t>
      </w:r>
      <w:r>
        <w:rPr>
          <w:rStyle w:val="shorttext"/>
          <w:lang w:val="ru-RU"/>
        </w:rPr>
        <w:t>:</w:t>
      </w:r>
    </w:p>
    <w:p w:rsidR="007F5834" w:rsidRPr="007F5834" w:rsidRDefault="007F5834" w:rsidP="001B622F">
      <w:pPr>
        <w:pStyle w:val="Textbody"/>
        <w:numPr>
          <w:ilvl w:val="0"/>
          <w:numId w:val="4"/>
        </w:numPr>
        <w:jc w:val="both"/>
        <w:rPr>
          <w:rStyle w:val="shorttext"/>
          <w:rFonts w:ascii="Helvetica" w:eastAsia="Times New Roman" w:hAnsi="Helvetica" w:cs="Helvetica"/>
          <w:sz w:val="20"/>
          <w:szCs w:val="20"/>
          <w:lang w:eastAsia="pl-PL"/>
        </w:rPr>
      </w:pPr>
      <w:r>
        <w:rPr>
          <w:rStyle w:val="shorttext"/>
          <w:lang w:val="ru-RU"/>
        </w:rPr>
        <w:t>Протектор</w:t>
      </w:r>
    </w:p>
    <w:p w:rsidR="007F5834" w:rsidRPr="007F5834" w:rsidRDefault="007F5834" w:rsidP="001B622F">
      <w:pPr>
        <w:pStyle w:val="Textbody"/>
        <w:numPr>
          <w:ilvl w:val="0"/>
          <w:numId w:val="4"/>
        </w:numPr>
        <w:jc w:val="both"/>
        <w:rPr>
          <w:rStyle w:val="shorttext"/>
          <w:rFonts w:ascii="Helvetica" w:eastAsia="Times New Roman" w:hAnsi="Helvetica" w:cs="Helvetica"/>
          <w:sz w:val="20"/>
          <w:szCs w:val="20"/>
          <w:lang w:eastAsia="pl-PL"/>
        </w:rPr>
      </w:pPr>
      <w:r>
        <w:rPr>
          <w:rStyle w:val="shorttext"/>
          <w:lang w:val="ru-RU"/>
        </w:rPr>
        <w:t>Основа</w:t>
      </w:r>
    </w:p>
    <w:p w:rsidR="007F5834" w:rsidRPr="007F5834" w:rsidRDefault="00D67778" w:rsidP="001B622F">
      <w:pPr>
        <w:pStyle w:val="Textbody"/>
        <w:numPr>
          <w:ilvl w:val="0"/>
          <w:numId w:val="4"/>
        </w:numPr>
        <w:jc w:val="both"/>
        <w:rPr>
          <w:rStyle w:val="shorttext"/>
          <w:rFonts w:ascii="Helvetica" w:eastAsia="Times New Roman" w:hAnsi="Helvetica" w:cs="Helvetica"/>
          <w:sz w:val="20"/>
          <w:szCs w:val="20"/>
          <w:lang w:eastAsia="pl-PL"/>
        </w:rPr>
      </w:pPr>
      <w:r>
        <w:rPr>
          <w:rStyle w:val="shorttext"/>
          <w:lang w:val="ru-RU"/>
        </w:rPr>
        <w:t>Брекер</w:t>
      </w:r>
    </w:p>
    <w:p w:rsidR="001B622F" w:rsidRPr="005C4172" w:rsidRDefault="005C4172" w:rsidP="001B622F">
      <w:pPr>
        <w:pStyle w:val="Textbody"/>
        <w:numPr>
          <w:ilvl w:val="0"/>
          <w:numId w:val="4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 w:rsidRPr="005C4172">
        <w:rPr>
          <w:rFonts w:ascii="Helvetica" w:eastAsia="Times New Roman" w:hAnsi="Helvetica" w:cs="Helvetica"/>
          <w:sz w:val="20"/>
          <w:szCs w:val="20"/>
          <w:lang w:val="ru-RU" w:eastAsia="pl-PL"/>
        </w:rPr>
        <w:t>Носок</w:t>
      </w:r>
    </w:p>
    <w:p w:rsidR="00556DD9" w:rsidRPr="00556DD9" w:rsidRDefault="00556DD9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Протектор – это часть шины, которая входит в контакт с дорожным покрытием и отвечает за ее сцепление с поверхностью. В зависимости от предна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значения шины, протектор может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иметь разную форму, глубину и твердость.</w:t>
      </w:r>
    </w:p>
    <w:p w:rsidR="00556DD9" w:rsidRPr="00556DD9" w:rsidRDefault="00556DD9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Основа состоит из нескольких слоев (корд, волокно), расположенных под разными углами </w:t>
      </w:r>
      <w:r w:rsidR="00666BD2" w:rsidRPr="00666BD2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         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в зависимости от типа конструкции шины. Корд может быть изготовлен из </w:t>
      </w:r>
      <w:r w:rsidRPr="00556DD9">
        <w:rPr>
          <w:rFonts w:ascii="Helvetica" w:eastAsia="Times New Roman" w:hAnsi="Helvetica" w:cs="Helvetica"/>
          <w:sz w:val="20"/>
          <w:szCs w:val="20"/>
          <w:lang w:val="ru-RU" w:eastAsia="pl-PL"/>
        </w:rPr>
        <w:t>полиамида, полиэстера, стали, стекловолокна и вискозы.</w:t>
      </w:r>
    </w:p>
    <w:p w:rsidR="00556DD9" w:rsidRPr="00556DD9" w:rsidRDefault="00D67778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Брекер</w:t>
      </w:r>
      <w:r w:rsidR="00556DD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– это слой (или слои) корда, расположенный в окружном направлении, изготовлен из наименее</w:t>
      </w:r>
      <w:r w:rsidR="00A02E3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растягивающегося материала. Его заданием является придание жесткости передней части шины и предотвращение её</w:t>
      </w:r>
      <w:r w:rsidR="00A02E36" w:rsidRPr="00A02E3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деформации под действием сил давления.</w:t>
      </w:r>
    </w:p>
    <w:p w:rsidR="00805648" w:rsidRPr="00FD5A6A" w:rsidRDefault="005C4172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Носок (или подошва</w:t>
      </w:r>
      <w:r w:rsid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), это часть шины, которая соприкасается с ободком (колесным диском). </w:t>
      </w:r>
      <w:r w:rsidR="00666BD2" w:rsidRPr="00666BD2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        </w:t>
      </w:r>
      <w:r w:rsid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В </w:t>
      </w:r>
      <w:r w:rsidRPr="005C4172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его </w:t>
      </w:r>
      <w:r w:rsid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состав входят усиливающие проволоки. </w:t>
      </w:r>
    </w:p>
    <w:p w:rsidR="00805648" w:rsidRPr="006460D5" w:rsidRDefault="00805648" w:rsidP="001B622F">
      <w:pPr>
        <w:pStyle w:val="Textbody"/>
        <w:jc w:val="both"/>
        <w:rPr>
          <w:lang w:val="ru-RU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Шины после измельчения загружаются в реактор, в котором происходит каталитический крекинг шин при температуре 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>480°</w:t>
      </w:r>
      <w:r>
        <w:rPr>
          <w:rFonts w:ascii="Helvetica" w:eastAsia="Times New Roman" w:hAnsi="Helvetica" w:cs="Helvetica"/>
          <w:sz w:val="20"/>
          <w:szCs w:val="20"/>
          <w:lang w:eastAsia="pl-PL"/>
        </w:rPr>
        <w:t>C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. В связи с тем, что реакция р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азложения является эндотермической,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 первой стадии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процесса необходимо интенсивно нагревать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реактор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до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достижени температуры прибл. 500 ° С,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при которой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начинается процесс пиролиза.</w:t>
      </w:r>
      <w:r w:rsidRPr="00805648">
        <w:rPr>
          <w:lang w:val="ru-RU"/>
        </w:rPr>
        <w:t xml:space="preserve"> 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>Содержимо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е реактора вращается и смешивается для получения</w:t>
      </w:r>
      <w:r w:rsidRPr="0080564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равномерного распределения температуры и предотвращения осаждения пыли на дне.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Катализатором является цеолит типа </w:t>
      </w:r>
      <w:r w:rsidRPr="000F7DF8">
        <w:rPr>
          <w:rFonts w:ascii="Helvetica" w:eastAsia="Times New Roman" w:hAnsi="Helvetica" w:cs="Helvetica"/>
          <w:color w:val="365F91" w:themeColor="accent1" w:themeShade="BF"/>
          <w:sz w:val="20"/>
          <w:szCs w:val="20"/>
          <w:lang w:eastAsia="pl-PL"/>
        </w:rPr>
        <w:t>Ni</w:t>
      </w:r>
      <w:r w:rsidRPr="00805648">
        <w:rPr>
          <w:rFonts w:ascii="Helvetica" w:eastAsia="Times New Roman" w:hAnsi="Helvetica" w:cs="Helvetica"/>
          <w:color w:val="365F91" w:themeColor="accent1" w:themeShade="BF"/>
          <w:sz w:val="20"/>
          <w:szCs w:val="20"/>
          <w:lang w:val="ru-RU" w:eastAsia="pl-PL"/>
        </w:rPr>
        <w:t>-</w:t>
      </w:r>
      <w:r w:rsidRPr="000F7DF8">
        <w:rPr>
          <w:rFonts w:ascii="Helvetica" w:eastAsia="Times New Roman" w:hAnsi="Helvetica" w:cs="Helvetica"/>
          <w:color w:val="365F91" w:themeColor="accent1" w:themeShade="BF"/>
          <w:sz w:val="20"/>
          <w:szCs w:val="20"/>
          <w:lang w:eastAsia="pl-PL"/>
        </w:rPr>
        <w:t>HAF</w:t>
      </w:r>
      <w:r w:rsidRPr="00805648">
        <w:rPr>
          <w:rFonts w:ascii="Helvetica" w:eastAsia="Times New Roman" w:hAnsi="Helvetica" w:cs="Helvetica"/>
          <w:color w:val="365F91" w:themeColor="accent1" w:themeShade="BF"/>
          <w:sz w:val="20"/>
          <w:szCs w:val="20"/>
          <w:lang w:val="ru-RU" w:eastAsia="pl-PL"/>
        </w:rPr>
        <w:t>-5</w:t>
      </w:r>
      <w:r w:rsidRPr="000A4559">
        <w:rPr>
          <w:rFonts w:ascii="Helvetica" w:eastAsia="Times New Roman" w:hAnsi="Helvetica" w:cs="Helvetica"/>
          <w:sz w:val="20"/>
          <w:szCs w:val="20"/>
          <w:lang w:val="ru-RU" w:eastAsia="pl-PL"/>
        </w:rPr>
        <w:t>, с размером з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ерна 3,5 мм и плотностью кг / м³</w:t>
      </w:r>
      <w:r w:rsidRPr="000A4559">
        <w:rPr>
          <w:rFonts w:ascii="Helvetica" w:eastAsia="Times New Roman" w:hAnsi="Helvetica" w:cs="Helvetica"/>
          <w:sz w:val="20"/>
          <w:szCs w:val="20"/>
          <w:lang w:val="ru-RU" w:eastAsia="pl-PL"/>
        </w:rPr>
        <w:t>.</w:t>
      </w:r>
      <w:r w:rsidR="000A4559" w:rsidRPr="000A455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Полученные углеводороды и другие продукты крекинга направляют в пр</w:t>
      </w:r>
      <w:r w:rsid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омежуточную емкость, а затем в </w:t>
      </w:r>
      <w:r w:rsidR="000A4559" w:rsidRPr="000A455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систему конденсации. </w:t>
      </w:r>
      <w:r w:rsidR="000A4559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В первую очередь выделяются самые тяжелые фракции, которые являются тяжелым маслом, направляемым в резервуар тяжелого масла. </w:t>
      </w:r>
      <w:r w:rsidR="000A4559">
        <w:rPr>
          <w:rStyle w:val="alt-edited"/>
          <w:lang w:val="ru-RU"/>
        </w:rPr>
        <w:t>Несконденсированная</w:t>
      </w:r>
      <w:r w:rsidR="0033183F">
        <w:rPr>
          <w:lang w:val="ru-RU"/>
        </w:rPr>
        <w:t xml:space="preserve"> фракция направляется ко второй</w:t>
      </w:r>
      <w:r w:rsidR="000A4559">
        <w:rPr>
          <w:lang w:val="ru-RU"/>
        </w:rPr>
        <w:t xml:space="preserve"> системе конденсации</w:t>
      </w:r>
      <w:r w:rsidR="006460D5">
        <w:rPr>
          <w:lang w:val="ru-RU"/>
        </w:rPr>
        <w:t>, где производится легкое масло и б</w:t>
      </w:r>
      <w:r w:rsidR="00A637B4">
        <w:rPr>
          <w:lang w:val="ru-RU"/>
        </w:rPr>
        <w:t>ензиновая фракция. Масляная фракц</w:t>
      </w:r>
      <w:r w:rsidR="006460D5">
        <w:rPr>
          <w:lang w:val="ru-RU"/>
        </w:rPr>
        <w:t>ия, после отделения воды и фильтрации от постоянных загрязнений, направляется в резервуар легкого масла (типа Дизель)</w:t>
      </w:r>
      <w:r w:rsidR="006460D5" w:rsidRPr="006460D5">
        <w:rPr>
          <w:lang w:val="ru-RU"/>
        </w:rPr>
        <w:t xml:space="preserve">. </w:t>
      </w:r>
      <w:r w:rsidR="006460D5">
        <w:rPr>
          <w:lang w:val="ru-RU"/>
        </w:rPr>
        <w:t xml:space="preserve">Бензиновая фракция направляется к сепаратору воды, фильтру, а потом к резервуару бензинной фракции. Несконденсированная газовая фракция возвращается для питания каталитического реактора для поддержания реакции пиролиза. </w:t>
      </w:r>
    </w:p>
    <w:p w:rsidR="00FC3845" w:rsidRPr="00FC3845" w:rsidRDefault="00FC3845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После окончания процесса пиролиза реактор автоматически очищается от отходов, т.е. углерода (сажи) и металлокорда.</w:t>
      </w:r>
    </w:p>
    <w:p w:rsidR="009578E3" w:rsidRPr="00FC3845" w:rsidRDefault="00FC3845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FC3845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Установка выполнена из стали, реактор из специальной стали, внутренняя часть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корпуса выстлана термической изоляцией. Вся установка работает при низком давлении.</w:t>
      </w:r>
    </w:p>
    <w:p w:rsidR="00FC3845" w:rsidRDefault="00FC3845" w:rsidP="00FC3845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FC3845">
        <w:rPr>
          <w:rFonts w:ascii="Helvetica" w:eastAsia="Times New Roman" w:hAnsi="Helvetica" w:cs="Helvetica"/>
          <w:sz w:val="20"/>
          <w:szCs w:val="20"/>
          <w:lang w:val="ru-RU" w:eastAsia="pl-PL"/>
        </w:rPr>
        <w:t>Процесс носит циклический характер и включает в себя следующие этапы:</w:t>
      </w:r>
    </w:p>
    <w:p w:rsidR="00FC3845" w:rsidRPr="00FC3845" w:rsidRDefault="00FC3845" w:rsidP="00FC3845">
      <w:pPr>
        <w:pStyle w:val="Textbody"/>
        <w:numPr>
          <w:ilvl w:val="0"/>
          <w:numId w:val="5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 w:rsidRPr="00FC3845">
        <w:rPr>
          <w:rFonts w:ascii="Helvetica" w:eastAsia="Times New Roman" w:hAnsi="Helvetica" w:cs="Helvetica"/>
          <w:sz w:val="20"/>
          <w:szCs w:val="20"/>
          <w:lang w:val="ru-RU" w:eastAsia="pl-PL"/>
        </w:rPr>
        <w:t>загрузка реактора,</w:t>
      </w:r>
    </w:p>
    <w:p w:rsidR="001B622F" w:rsidRDefault="00FC3845" w:rsidP="00FC3845">
      <w:pPr>
        <w:pStyle w:val="Textbody"/>
        <w:numPr>
          <w:ilvl w:val="0"/>
          <w:numId w:val="5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пиролиз</w:t>
      </w:r>
      <w:r w:rsidR="00B577F0">
        <w:rPr>
          <w:rFonts w:ascii="Helvetica" w:eastAsia="Times New Roman" w:hAnsi="Helvetica" w:cs="Helvetica"/>
          <w:sz w:val="20"/>
          <w:szCs w:val="20"/>
          <w:lang w:eastAsia="pl-PL"/>
        </w:rPr>
        <w:t>,</w:t>
      </w:r>
    </w:p>
    <w:p w:rsidR="001B622F" w:rsidRDefault="00FC3845" w:rsidP="001B622F">
      <w:pPr>
        <w:pStyle w:val="Textbody"/>
        <w:numPr>
          <w:ilvl w:val="0"/>
          <w:numId w:val="5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proofErr w:type="spellStart"/>
      <w:r>
        <w:rPr>
          <w:rFonts w:ascii="Helvetica" w:eastAsia="Times New Roman" w:hAnsi="Helvetica" w:cs="Helvetica"/>
          <w:sz w:val="20"/>
          <w:szCs w:val="20"/>
          <w:lang w:eastAsia="pl-PL"/>
        </w:rPr>
        <w:t>разгрузка</w:t>
      </w:r>
      <w:proofErr w:type="spellEnd"/>
      <w:r w:rsidR="009578E3">
        <w:rPr>
          <w:rFonts w:ascii="Helvetica" w:eastAsia="Times New Roman" w:hAnsi="Helvetica" w:cs="Helvetica"/>
          <w:sz w:val="20"/>
          <w:szCs w:val="20"/>
          <w:lang w:eastAsia="pl-PL"/>
        </w:rPr>
        <w:t>.</w:t>
      </w:r>
    </w:p>
    <w:p w:rsidR="00A26D29" w:rsidRDefault="00A26D29" w:rsidP="00AE0B9B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</w:p>
    <w:p w:rsidR="00666BD2" w:rsidRDefault="00666BD2" w:rsidP="00AE0B9B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</w:p>
    <w:p w:rsidR="00AE0B9B" w:rsidRPr="00FD5A6A" w:rsidRDefault="00FD5A6A" w:rsidP="00AE0B9B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lastRenderedPageBreak/>
        <w:t>МОЩНОСТЬ ПЕРЕРАБОТКИ</w:t>
      </w:r>
    </w:p>
    <w:p w:rsidR="00FC3845" w:rsidRPr="00FC3845" w:rsidRDefault="00E04CC3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Установка в течении 24 ч обрабатывает</w:t>
      </w:r>
      <w:r w:rsidR="00FC3845" w:rsidRPr="00FC3845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24 тонн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ы</w:t>
      </w:r>
      <w:r w:rsidR="00FC3845" w:rsidRPr="00FC3845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отходов шин или </w:t>
      </w:r>
      <w:r w:rsidR="00FC3845" w:rsidRPr="00FC3845">
        <w:rPr>
          <w:rFonts w:ascii="Helvetica" w:eastAsia="Times New Roman" w:hAnsi="Helvetica" w:cs="Helvetica"/>
          <w:sz w:val="20"/>
          <w:szCs w:val="20"/>
          <w:lang w:eastAsia="pl-PL"/>
        </w:rPr>
        <w:t>RDF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в измельченной форме с частично отделенной сталью.</w:t>
      </w:r>
    </w:p>
    <w:p w:rsidR="00A26D29" w:rsidRPr="00E04CC3" w:rsidRDefault="00E04CC3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Что дает</w:t>
      </w:r>
      <w:r w:rsidR="00A26D29" w:rsidRPr="00E04CC3"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</w:p>
    <w:p w:rsidR="00A26D29" w:rsidRPr="00E04CC3" w:rsidRDefault="00A26D29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E04CC3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– 45% </w:t>
      </w:r>
      <w:r w:rsidR="00E04CC3">
        <w:rPr>
          <w:rFonts w:ascii="Helvetica" w:eastAsia="Times New Roman" w:hAnsi="Helvetica" w:cs="Helvetica"/>
          <w:sz w:val="20"/>
          <w:szCs w:val="20"/>
          <w:lang w:val="ru-RU" w:eastAsia="pl-PL"/>
        </w:rPr>
        <w:t>пиролитического масла,</w:t>
      </w:r>
    </w:p>
    <w:p w:rsidR="00A26D29" w:rsidRPr="00E04CC3" w:rsidRDefault="00A26D29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E04CC3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– 30% </w:t>
      </w:r>
      <w:r w:rsidR="00E04CC3">
        <w:rPr>
          <w:rFonts w:ascii="Helvetica" w:eastAsia="Times New Roman" w:hAnsi="Helvetica" w:cs="Helvetica"/>
          <w:sz w:val="20"/>
          <w:szCs w:val="20"/>
          <w:lang w:val="ru-RU" w:eastAsia="pl-PL"/>
        </w:rPr>
        <w:t>угля,</w:t>
      </w:r>
    </w:p>
    <w:p w:rsidR="00A26D29" w:rsidRPr="00DE5EDC" w:rsidRDefault="00E04CC3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– 20% газа</w:t>
      </w:r>
      <w:r w:rsidR="00A26D29"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,</w:t>
      </w:r>
    </w:p>
    <w:p w:rsidR="00C65813" w:rsidRPr="00DE5EDC" w:rsidRDefault="00A26D29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– 5% </w:t>
      </w:r>
      <w:r w:rsidR="00E04CC3">
        <w:rPr>
          <w:rFonts w:ascii="Helvetica" w:eastAsia="Times New Roman" w:hAnsi="Helvetica" w:cs="Helvetica"/>
          <w:sz w:val="20"/>
          <w:szCs w:val="20"/>
          <w:lang w:val="ru-RU" w:eastAsia="pl-PL"/>
        </w:rPr>
        <w:t>загрязнений</w:t>
      </w:r>
      <w:r w:rsidR="00E04CC3"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. </w:t>
      </w:r>
    </w:p>
    <w:p w:rsidR="00A26D29" w:rsidRPr="00DE5EDC" w:rsidRDefault="00A26D29" w:rsidP="00A26D29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</w:p>
    <w:p w:rsidR="004C79BA" w:rsidRPr="004C79BA" w:rsidRDefault="00FD5A6A" w:rsidP="001B622F">
      <w:pPr>
        <w:pStyle w:val="Textbody"/>
        <w:jc w:val="both"/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</w:pPr>
      <w:r w:rsidRPr="00FD5A6A"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  <w:t xml:space="preserve">Процедуры </w:t>
      </w:r>
      <w:r w:rsidR="004C79BA" w:rsidRPr="00FD5A6A"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  <w:t>с продуктами процесса восстановления.</w:t>
      </w:r>
    </w:p>
    <w:p w:rsidR="001B622F" w:rsidRPr="004C79BA" w:rsidRDefault="004C79BA" w:rsidP="001B622F">
      <w:pPr>
        <w:pStyle w:val="Textbody"/>
        <w:jc w:val="both"/>
        <w:rPr>
          <w:lang w:val="ru-RU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lang w:val="ru-RU" w:eastAsia="pl-PL"/>
        </w:rPr>
        <w:t>Тяжелая масляная фракция</w:t>
      </w:r>
    </w:p>
    <w:p w:rsidR="004C79BA" w:rsidRDefault="004C79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>Нефтяная фракция имеет высокую теплотворную спосо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бность и может быть использована</w:t>
      </w: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для энергетических целей. Масло будет храниться в наземном резервуаре. Из-за высокого содержания серы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это масло</w:t>
      </w: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может быть использован</w:t>
      </w:r>
      <w:r w:rsid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о</w:t>
      </w: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для нагревания при смешивании с растительными маслами или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с </w:t>
      </w: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>масла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ми с низким соде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ржанием серы, или</w:t>
      </w:r>
      <w:r w:rsidR="00D6777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же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подвернуться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десульфуризации 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при помощи профессиональных устройств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десульфуризации топлива. </w:t>
      </w:r>
    </w:p>
    <w:p w:rsidR="004C79BA" w:rsidRPr="004A03EB" w:rsidRDefault="004C79BA" w:rsidP="004C79BA">
      <w:pPr>
        <w:pStyle w:val="Textbody"/>
        <w:jc w:val="both"/>
        <w:rPr>
          <w:rFonts w:ascii="Helvetica" w:eastAsia="Times New Roman" w:hAnsi="Helvetica" w:cs="Helvetica"/>
          <w:b/>
          <w:sz w:val="20"/>
          <w:szCs w:val="20"/>
          <w:lang w:val="ru-RU" w:eastAsia="pl-PL"/>
        </w:rPr>
      </w:pPr>
      <w:r w:rsidRPr="004C79BA"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Газовая фракция</w:t>
      </w:r>
    </w:p>
    <w:p w:rsidR="004C79BA" w:rsidRPr="004C79BA" w:rsidRDefault="004C79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>Газовая фрак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ция будет полностью возвраща</w:t>
      </w:r>
      <w:r w:rsidR="000E4E31">
        <w:rPr>
          <w:rFonts w:ascii="Helvetica" w:eastAsia="Times New Roman" w:hAnsi="Helvetica" w:cs="Helvetica"/>
          <w:sz w:val="20"/>
          <w:szCs w:val="20"/>
          <w:lang w:val="ru-RU" w:eastAsia="pl-PL"/>
        </w:rPr>
        <w:t>е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тся</w:t>
      </w: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к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горелкам реактора и использоваться</w:t>
      </w:r>
      <w:r w:rsidRPr="004C79B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для поддержания процесса пиролиза.</w:t>
      </w:r>
    </w:p>
    <w:p w:rsidR="004C79BA" w:rsidRPr="004C79BA" w:rsidRDefault="004C79BA" w:rsidP="001B622F">
      <w:pPr>
        <w:pStyle w:val="Textbody"/>
        <w:jc w:val="both"/>
        <w:rPr>
          <w:rFonts w:ascii="Helvetica" w:eastAsia="Times New Roman" w:hAnsi="Helvetica" w:cs="Helvetica"/>
          <w:b/>
          <w:sz w:val="20"/>
          <w:szCs w:val="20"/>
          <w:lang w:val="ru-RU" w:eastAsia="pl-PL"/>
        </w:rPr>
      </w:pPr>
      <w:r w:rsidRPr="004C79BA"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Сажа</w:t>
      </w:r>
    </w:p>
    <w:p w:rsidR="004C79BA" w:rsidRDefault="004C79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Сажа будет храниться в мешках типа биг-бэг и вывозиться за пределы установки. Может быть также использована в качестве наполнителя в производстве резины (напр. для новых шин), или в качестве сырья в производстве активного угля.</w:t>
      </w:r>
    </w:p>
    <w:p w:rsidR="004B0064" w:rsidRPr="004B0064" w:rsidRDefault="004B0064" w:rsidP="001B622F">
      <w:pPr>
        <w:pStyle w:val="Textbody"/>
        <w:jc w:val="both"/>
        <w:rPr>
          <w:rFonts w:ascii="Helvetica" w:eastAsia="Times New Roman" w:hAnsi="Helvetica" w:cs="Helvetica"/>
          <w:b/>
          <w:sz w:val="20"/>
          <w:szCs w:val="20"/>
          <w:lang w:val="ru-RU" w:eastAsia="pl-PL"/>
        </w:rPr>
      </w:pPr>
      <w:r w:rsidRPr="004B0064"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Металлокорд</w:t>
      </w:r>
    </w:p>
    <w:p w:rsidR="004C79BA" w:rsidRDefault="004C79BA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Металлокорд </w:t>
      </w:r>
      <w:r w:rsidR="004B0064">
        <w:rPr>
          <w:rFonts w:ascii="Helvetica" w:eastAsia="Times New Roman" w:hAnsi="Helvetica" w:cs="Helvetica"/>
          <w:sz w:val="20"/>
          <w:szCs w:val="20"/>
          <w:lang w:val="ru-RU" w:eastAsia="pl-PL"/>
        </w:rPr>
        <w:t>представляет собой технологические отходы – стальной лом, и будет направлен к получателя</w:t>
      </w:r>
      <w:r w:rsidR="004B0064" w:rsidRPr="004B006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м с целью </w:t>
      </w:r>
      <w:r w:rsidR="004B006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переплавки. </w:t>
      </w:r>
    </w:p>
    <w:p w:rsidR="000E4E31" w:rsidRPr="000E4E31" w:rsidRDefault="000E4E31" w:rsidP="001B622F">
      <w:pPr>
        <w:pStyle w:val="Textbody"/>
        <w:jc w:val="both"/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  <w:t>Продукты утилизации</w:t>
      </w:r>
    </w:p>
    <w:p w:rsidR="000E4E31" w:rsidRPr="000E4E31" w:rsidRDefault="000E4E31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 результате каталитической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деполимеризации (крекинга</w:t>
      </w:r>
      <w:r w:rsidRPr="000E4E31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) шины, при температуре около 480 ° </w:t>
      </w:r>
      <w:r w:rsidRPr="000E4E31">
        <w:rPr>
          <w:rFonts w:ascii="Helvetica" w:eastAsia="Times New Roman" w:hAnsi="Helvetica" w:cs="Helvetica"/>
          <w:sz w:val="20"/>
          <w:szCs w:val="20"/>
          <w:lang w:eastAsia="pl-PL"/>
        </w:rPr>
        <w:t>C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, вырабатываются</w:t>
      </w:r>
      <w:r w:rsidRPr="000E4E31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следующие продукты:</w:t>
      </w:r>
    </w:p>
    <w:p w:rsidR="00B577F0" w:rsidRPr="000E4E31" w:rsidRDefault="00B577F0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</w:p>
    <w:p w:rsidR="00B577F0" w:rsidRPr="004E3176" w:rsidRDefault="00FD5A6A" w:rsidP="001B622F">
      <w:pPr>
        <w:pStyle w:val="Textbody"/>
        <w:jc w:val="both"/>
        <w:rPr>
          <w:rFonts w:ascii="Helvetica" w:eastAsia="Times New Roman" w:hAnsi="Helvetica" w:cs="Helvetica"/>
          <w:b/>
          <w:sz w:val="20"/>
          <w:szCs w:val="20"/>
          <w:u w:val="single"/>
          <w:lang w:val="ru-RU" w:eastAsia="pl-PL"/>
        </w:rPr>
      </w:pPr>
      <w:r w:rsidRPr="004E3176">
        <w:rPr>
          <w:rFonts w:ascii="Helvetica" w:eastAsia="Times New Roman" w:hAnsi="Helvetica" w:cs="Helvetica"/>
          <w:b/>
          <w:sz w:val="20"/>
          <w:szCs w:val="20"/>
          <w:u w:val="single"/>
          <w:lang w:val="ru-RU" w:eastAsia="pl-PL"/>
        </w:rPr>
        <w:t>Крекинговое масло</w:t>
      </w:r>
    </w:p>
    <w:p w:rsidR="00CB4E8D" w:rsidRPr="000E4E31" w:rsidRDefault="000E4E31" w:rsidP="001B622F">
      <w:pPr>
        <w:pStyle w:val="Textbody"/>
        <w:jc w:val="both"/>
        <w:rPr>
          <w:rFonts w:ascii="Helvetica" w:eastAsia="Times New Roman" w:hAnsi="Helvetica" w:cs="Helvetica"/>
          <w:i/>
          <w:sz w:val="20"/>
          <w:szCs w:val="20"/>
          <w:lang w:val="ru-RU" w:eastAsia="pl-PL"/>
        </w:rPr>
      </w:pPr>
      <w:r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Содержание серы</w:t>
      </w:r>
      <w:r w:rsidR="00CB4E8D"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ab/>
        <w:t>0,95 %</w:t>
      </w:r>
    </w:p>
    <w:p w:rsidR="00CB4E8D" w:rsidRPr="000E4E31" w:rsidRDefault="000E4E31" w:rsidP="001B622F">
      <w:pPr>
        <w:pStyle w:val="Textbody"/>
        <w:jc w:val="both"/>
        <w:rPr>
          <w:rFonts w:ascii="Helvetica" w:eastAsia="Times New Roman" w:hAnsi="Helvetica" w:cs="Helvetica"/>
          <w:i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В</w:t>
      </w:r>
      <w:r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лажность</w:t>
      </w:r>
      <w:r w:rsidR="000A7E78"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ab/>
      </w:r>
      <w:r w:rsidR="00CB4E8D"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ab/>
        <w:t>0,11 %</w:t>
      </w:r>
    </w:p>
    <w:p w:rsidR="00CB4E8D" w:rsidRPr="000E4E31" w:rsidRDefault="000E4E31" w:rsidP="001B622F">
      <w:pPr>
        <w:pStyle w:val="Textbody"/>
        <w:jc w:val="both"/>
        <w:rPr>
          <w:rFonts w:ascii="Helvetica" w:eastAsia="Times New Roman" w:hAnsi="Helvetica" w:cs="Helvetica"/>
          <w:i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У</w:t>
      </w:r>
      <w:r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дельный вес</w:t>
      </w:r>
      <w:r w:rsidR="00CB4E8D"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ab/>
      </w:r>
      <w:r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 xml:space="preserve">             </w:t>
      </w:r>
      <w:r w:rsidR="00CB4E8D"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 xml:space="preserve">871,9 </w:t>
      </w:r>
      <w:r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кг</w:t>
      </w:r>
      <w:r w:rsidR="00CB4E8D"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/</w:t>
      </w:r>
      <w:r w:rsidRPr="000E4E31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м</w:t>
      </w:r>
      <w:r w:rsidR="00CB4E8D" w:rsidRPr="000E4E31">
        <w:rPr>
          <w:rFonts w:ascii="Helvetica" w:eastAsia="Times New Roman" w:hAnsi="Helvetica" w:cs="Helvetica"/>
          <w:i/>
          <w:sz w:val="20"/>
          <w:szCs w:val="20"/>
          <w:vertAlign w:val="superscript"/>
          <w:lang w:val="ru-RU" w:eastAsia="pl-PL"/>
        </w:rPr>
        <w:t>3</w:t>
      </w:r>
    </w:p>
    <w:p w:rsidR="00CB4E8D" w:rsidRPr="000E4E31" w:rsidRDefault="00FD5A6A" w:rsidP="001B622F">
      <w:pPr>
        <w:pStyle w:val="Textbody"/>
        <w:jc w:val="both"/>
        <w:rPr>
          <w:rFonts w:ascii="Helvetica" w:eastAsia="Times New Roman" w:hAnsi="Helvetica" w:cs="Helvetica"/>
          <w:i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Калорийность</w:t>
      </w:r>
      <w:r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ab/>
      </w:r>
      <w:r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ab/>
        <w:t>41,198 МДж</w:t>
      </w:r>
      <w:r w:rsidR="000E4E31" w:rsidRPr="00FD5A6A">
        <w:rPr>
          <w:rFonts w:ascii="Helvetica" w:eastAsia="Times New Roman" w:hAnsi="Helvetica" w:cs="Helvetica"/>
          <w:i/>
          <w:sz w:val="20"/>
          <w:szCs w:val="20"/>
          <w:lang w:val="ru-RU" w:eastAsia="pl-PL"/>
        </w:rPr>
        <w:t>/кг</w:t>
      </w:r>
    </w:p>
    <w:p w:rsidR="00B577F0" w:rsidRPr="000E4E31" w:rsidRDefault="00B577F0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</w:p>
    <w:p w:rsidR="00666BD2" w:rsidRDefault="00666BD2" w:rsidP="001B622F">
      <w:pPr>
        <w:pStyle w:val="Textbody"/>
        <w:rPr>
          <w:rFonts w:ascii="Helvetica" w:eastAsia="Times New Roman" w:hAnsi="Helvetica" w:cs="Helvetica"/>
          <w:b/>
          <w:bCs/>
          <w:sz w:val="20"/>
          <w:szCs w:val="20"/>
          <w:lang w:eastAsia="pl-PL"/>
        </w:rPr>
      </w:pPr>
    </w:p>
    <w:p w:rsidR="00666BD2" w:rsidRDefault="00666BD2" w:rsidP="001B622F">
      <w:pPr>
        <w:pStyle w:val="Textbody"/>
        <w:rPr>
          <w:rFonts w:ascii="Helvetica" w:eastAsia="Times New Roman" w:hAnsi="Helvetica" w:cs="Helvetica"/>
          <w:b/>
          <w:bCs/>
          <w:sz w:val="20"/>
          <w:szCs w:val="20"/>
          <w:lang w:eastAsia="pl-PL"/>
        </w:rPr>
      </w:pPr>
    </w:p>
    <w:p w:rsidR="00666BD2" w:rsidRDefault="00666BD2" w:rsidP="001B622F">
      <w:pPr>
        <w:pStyle w:val="Textbody"/>
        <w:rPr>
          <w:rFonts w:ascii="Helvetica" w:eastAsia="Times New Roman" w:hAnsi="Helvetica" w:cs="Helvetica"/>
          <w:b/>
          <w:bCs/>
          <w:sz w:val="20"/>
          <w:szCs w:val="20"/>
          <w:lang w:eastAsia="pl-PL"/>
        </w:rPr>
      </w:pPr>
    </w:p>
    <w:p w:rsidR="001B622F" w:rsidRPr="00666BD2" w:rsidRDefault="00FD5A6A" w:rsidP="001B622F">
      <w:pPr>
        <w:pStyle w:val="Textbody"/>
        <w:rPr>
          <w:rFonts w:ascii="Helvetica" w:eastAsia="Times New Roman" w:hAnsi="Helvetica" w:cs="Helvetica"/>
          <w:b/>
          <w:bCs/>
          <w:sz w:val="20"/>
          <w:szCs w:val="20"/>
          <w:u w:val="single"/>
          <w:lang w:val="ru-RU" w:eastAsia="pl-PL"/>
        </w:rPr>
      </w:pPr>
      <w:r w:rsidRPr="00666BD2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ru-RU" w:eastAsia="pl-PL"/>
        </w:rPr>
        <w:lastRenderedPageBreak/>
        <w:t>Крекинговый газ</w:t>
      </w:r>
      <w:r w:rsidR="00B577F0" w:rsidRPr="00666BD2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ru-RU" w:eastAsia="pl-PL"/>
        </w:rPr>
        <w:t xml:space="preserve"> </w:t>
      </w:r>
      <w:r w:rsidR="00B577F0" w:rsidRPr="00666BD2">
        <w:rPr>
          <w:rFonts w:ascii="Helvetica" w:eastAsia="Times New Roman" w:hAnsi="Helvetica" w:cs="Helvetica"/>
          <w:b/>
          <w:bCs/>
          <w:sz w:val="18"/>
          <w:szCs w:val="20"/>
          <w:u w:val="single"/>
          <w:lang w:val="ru-RU" w:eastAsia="pl-PL"/>
        </w:rPr>
        <w:t>(</w:t>
      </w:r>
      <w:r w:rsidRPr="00666BD2">
        <w:rPr>
          <w:rStyle w:val="shorttext"/>
          <w:rFonts w:ascii="Helvetica" w:hAnsi="Helvetica" w:cs="Helvetica"/>
          <w:sz w:val="20"/>
          <w:szCs w:val="20"/>
          <w:u w:val="single"/>
          <w:lang w:val="ru-RU"/>
        </w:rPr>
        <w:t>средние значения</w:t>
      </w:r>
      <w:r w:rsidR="00B577F0" w:rsidRPr="00666BD2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ru-RU" w:eastAsia="pl-PL"/>
        </w:rPr>
        <w:t>)</w:t>
      </w:r>
    </w:p>
    <w:p w:rsidR="001B622F" w:rsidRPr="00D32676" w:rsidRDefault="00D32676" w:rsidP="001B622F">
      <w:pPr>
        <w:pStyle w:val="Textbody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а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зот: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32-40%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одород: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18- 25%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д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иоксид углерода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10-18%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метан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4-7%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газы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С2–С4: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2,5-5%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к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ислород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0,5- 0,7%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с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одержание влаги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около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0A7E78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0,1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%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удельный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вес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0,8 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кг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/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м</w:t>
      </w:r>
      <w:r w:rsidR="001B622F" w:rsidRPr="00D32676">
        <w:rPr>
          <w:rFonts w:ascii="Helvetica" w:eastAsia="Times New Roman" w:hAnsi="Helvetica" w:cs="Helvetica"/>
          <w:sz w:val="20"/>
          <w:szCs w:val="20"/>
          <w:vertAlign w:val="superscript"/>
          <w:lang w:val="ru-RU" w:eastAsia="pl-PL"/>
        </w:rPr>
        <w:t>3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 w:rsidR="00FD5A6A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калорийность:</w:t>
      </w:r>
      <w:r w:rsidR="001B622F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 xml:space="preserve">8,25 </w:t>
      </w:r>
      <w:r w:rsidR="00FD5A6A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МДж</w:t>
      </w:r>
      <w:r w:rsidR="001B622F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/</w:t>
      </w:r>
      <w:r w:rsidR="00FD5A6A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кг</w:t>
      </w:r>
    </w:p>
    <w:p w:rsidR="00D32676" w:rsidRPr="00D32676" w:rsidRDefault="00D32676" w:rsidP="001B622F">
      <w:pPr>
        <w:pStyle w:val="Textbody"/>
        <w:rPr>
          <w:rFonts w:ascii="Helvetica" w:eastAsia="Times New Roman" w:hAnsi="Helvetica" w:cs="Helvetica"/>
          <w:sz w:val="20"/>
          <w:szCs w:val="20"/>
          <w:lang w:val="ru-RU" w:eastAsia="pl-PL"/>
        </w:rPr>
      </w:pPr>
    </w:p>
    <w:p w:rsidR="00D32676" w:rsidRPr="00666BD2" w:rsidRDefault="00D32676" w:rsidP="001B622F">
      <w:pPr>
        <w:pStyle w:val="Textbody"/>
        <w:rPr>
          <w:rFonts w:ascii="Helvetica" w:eastAsia="Times New Roman" w:hAnsi="Helvetica" w:cs="Helvetica"/>
          <w:b/>
          <w:bCs/>
          <w:sz w:val="20"/>
          <w:szCs w:val="20"/>
          <w:u w:val="single"/>
          <w:lang w:val="ru-RU" w:eastAsia="pl-PL"/>
        </w:rPr>
      </w:pPr>
      <w:r w:rsidRPr="00666BD2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ru-RU" w:eastAsia="pl-PL"/>
        </w:rPr>
        <w:t>Сажа (гранулят диаметр. 0,3-2 см)</w:t>
      </w:r>
    </w:p>
    <w:p w:rsidR="001B622F" w:rsidRPr="00FD5A6A" w:rsidRDefault="00D32676" w:rsidP="00FD5A6A">
      <w:pPr>
        <w:pStyle w:val="Textbody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удельный вес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>430 кг/м</w:t>
      </w:r>
      <w:r w:rsidR="001B622F" w:rsidRPr="00D32676">
        <w:rPr>
          <w:rFonts w:ascii="Helvetica" w:eastAsia="Times New Roman" w:hAnsi="Helvetica" w:cs="Helvetica"/>
          <w:sz w:val="20"/>
          <w:szCs w:val="20"/>
          <w:vertAlign w:val="superscript"/>
          <w:lang w:val="ru-RU" w:eastAsia="pl-PL"/>
        </w:rPr>
        <w:t>3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калорийность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: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  <w:t xml:space="preserve">27,25 </w:t>
      </w:r>
      <w:r w:rsidR="00D42D8F" w:rsidRP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МДж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/</w:t>
      </w:r>
      <w:r w:rsidR="00D42D8F" w:rsidRP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кг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br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с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>одержание влаги:</w:t>
      </w:r>
      <w:r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ab/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не больше</w:t>
      </w:r>
      <w:r w:rsidR="001B622F" w:rsidRPr="00D32676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24%</w:t>
      </w:r>
    </w:p>
    <w:p w:rsidR="00D32676" w:rsidRPr="00DE5EDC" w:rsidRDefault="00D32676" w:rsidP="001B622F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Металлокорд</w:t>
      </w:r>
      <w:r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2A7C56"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>–</w:t>
      </w:r>
      <w:r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2A7C56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лом</w:t>
      </w:r>
      <w:r w:rsidR="00FD5A6A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от</w:t>
      </w:r>
      <w:r w:rsidR="002A7C56" w:rsidRPr="00DE5EDC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="002A7C56"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отходов</w:t>
      </w:r>
    </w:p>
    <w:p w:rsidR="00666BD2" w:rsidRDefault="00666BD2" w:rsidP="001B622F">
      <w:pPr>
        <w:pStyle w:val="Textbody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pl-PL"/>
        </w:rPr>
      </w:pPr>
    </w:p>
    <w:p w:rsidR="002A7C56" w:rsidRPr="002A7C56" w:rsidRDefault="002A7C56" w:rsidP="001B622F">
      <w:pPr>
        <w:pStyle w:val="Textbody"/>
        <w:jc w:val="both"/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</w:pPr>
      <w:r w:rsidRPr="00FD5A6A"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  <w:t>Описание концептуальной установки</w:t>
      </w:r>
      <w:r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  <w:t xml:space="preserve"> </w:t>
      </w:r>
    </w:p>
    <w:p w:rsidR="002A7C56" w:rsidRPr="002A7C56" w:rsidRDefault="002A7C56" w:rsidP="00AE0B9B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Процесс восстановления использованных шин происходит в уст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>ановке, готовой к монтажу в помещении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размерами 50 х 12 м, или же </w:t>
      </w:r>
      <w:r w:rsidRPr="002A7C56">
        <w:rPr>
          <w:rFonts w:ascii="Helvetica" w:eastAsia="Times New Roman" w:hAnsi="Helvetica" w:cs="Helvetica"/>
          <w:sz w:val="20"/>
          <w:szCs w:val="20"/>
          <w:lang w:val="ru-RU" w:eastAsia="pl-PL"/>
        </w:rPr>
        <w:t>под навесом таких же размеров.</w:t>
      </w:r>
    </w:p>
    <w:p w:rsidR="002A7C56" w:rsidRPr="002A7C56" w:rsidRDefault="002A7C56" w:rsidP="002A7C56">
      <w:pPr>
        <w:pStyle w:val="Textbody"/>
        <w:jc w:val="both"/>
        <w:rPr>
          <w:rFonts w:ascii="Arial" w:eastAsia="Times New Roman" w:hAnsi="Arial" w:cs="Aharoni"/>
          <w:sz w:val="20"/>
          <w:szCs w:val="20"/>
          <w:lang w:val="ru-RU" w:eastAsia="pl-PL"/>
        </w:rPr>
      </w:pPr>
      <w:r w:rsidRPr="002A7C56">
        <w:rPr>
          <w:rFonts w:ascii="Arial" w:eastAsia="Times New Roman" w:hAnsi="Arial" w:cs="Aharoni"/>
          <w:sz w:val="20"/>
          <w:szCs w:val="20"/>
          <w:lang w:val="ru-RU" w:eastAsia="pl-PL"/>
        </w:rPr>
        <w:t>Установка представляет собой набор устройств, состоящих из следующих элементов:</w:t>
      </w:r>
    </w:p>
    <w:p w:rsidR="00AE0B9B" w:rsidRPr="00D42D8F" w:rsidRDefault="002A7C56" w:rsidP="00D42D8F">
      <w:pPr>
        <w:pStyle w:val="Textbody"/>
        <w:jc w:val="both"/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haroni"/>
          <w:sz w:val="20"/>
          <w:szCs w:val="20"/>
          <w:lang w:eastAsia="pl-PL"/>
        </w:rPr>
        <w:t>К</w:t>
      </w:r>
      <w:r w:rsidRPr="002A7C56">
        <w:rPr>
          <w:rFonts w:ascii="Arial" w:eastAsia="Times New Roman" w:hAnsi="Arial" w:cs="Aharoni"/>
          <w:sz w:val="20"/>
          <w:szCs w:val="20"/>
          <w:lang w:eastAsia="pl-PL"/>
        </w:rPr>
        <w:t>омпоненты</w:t>
      </w:r>
      <w:proofErr w:type="spellEnd"/>
      <w:r w:rsidRPr="002A7C56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2A7C56">
        <w:rPr>
          <w:rFonts w:ascii="Arial" w:eastAsia="Times New Roman" w:hAnsi="Arial" w:cs="Aharoni"/>
          <w:sz w:val="20"/>
          <w:szCs w:val="20"/>
          <w:lang w:eastAsia="pl-PL"/>
        </w:rPr>
        <w:t>линии</w:t>
      </w:r>
      <w:proofErr w:type="spellEnd"/>
    </w:p>
    <w:p w:rsidR="002A7C56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Корзины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заполнения</w:t>
      </w:r>
      <w:proofErr w:type="spellEnd"/>
    </w:p>
    <w:p w:rsidR="00A475FF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Трубопроводы питания</w:t>
      </w:r>
    </w:p>
    <w:p w:rsidR="002A7C56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Привод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трубопровода</w:t>
      </w:r>
      <w:proofErr w:type="spellEnd"/>
    </w:p>
    <w:p w:rsidR="00A475FF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Камера расплавления</w:t>
      </w:r>
    </w:p>
    <w:p w:rsidR="00A475FF" w:rsidRPr="00FD5A6A" w:rsidRDefault="002A7C56" w:rsidP="00A475FF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Камера сепаратора кислорода</w:t>
      </w:r>
    </w:p>
    <w:p w:rsidR="00A475FF" w:rsidRPr="00FD5A6A" w:rsidRDefault="002A7C56" w:rsidP="00A475FF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Шлюз</w:t>
      </w:r>
      <w:proofErr w:type="spellEnd"/>
    </w:p>
    <w:p w:rsidR="00A475FF" w:rsidRPr="00FD5A6A" w:rsidRDefault="002A7C56" w:rsidP="00A475FF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Реактор</w:t>
      </w:r>
      <w:proofErr w:type="spellEnd"/>
    </w:p>
    <w:p w:rsidR="00A475FF" w:rsidRPr="00FD5A6A" w:rsidRDefault="002A7C56" w:rsidP="00A475FF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Горелки реактора</w:t>
      </w:r>
    </w:p>
    <w:p w:rsidR="002A7C56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Корпус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реактора</w:t>
      </w:r>
      <w:proofErr w:type="spellEnd"/>
    </w:p>
    <w:p w:rsidR="002A7C56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Пружина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реактора</w:t>
      </w:r>
      <w:proofErr w:type="spellEnd"/>
    </w:p>
    <w:p w:rsidR="002A7C56" w:rsidRPr="00FD5A6A" w:rsidRDefault="002A7C56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Привод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пружины</w:t>
      </w:r>
      <w:proofErr w:type="spellEnd"/>
    </w:p>
    <w:p w:rsidR="0019215A" w:rsidRPr="00FD5A6A" w:rsidRDefault="0019215A" w:rsidP="002A7C56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С</w:t>
      </w:r>
      <w:proofErr w:type="spellStart"/>
      <w:r w:rsidR="002A7C56" w:rsidRPr="00FD5A6A">
        <w:rPr>
          <w:rFonts w:ascii="Arial" w:eastAsia="Times New Roman" w:hAnsi="Arial" w:cs="Aharoni"/>
          <w:sz w:val="20"/>
          <w:szCs w:val="20"/>
          <w:lang w:eastAsia="pl-PL"/>
        </w:rPr>
        <w:t>истема</w:t>
      </w:r>
      <w:proofErr w:type="spellEnd"/>
      <w:r w:rsidR="002A7C56"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="002A7C56" w:rsidRPr="00FD5A6A">
        <w:rPr>
          <w:rFonts w:ascii="Arial" w:eastAsia="Times New Roman" w:hAnsi="Arial" w:cs="Aharoni"/>
          <w:sz w:val="20"/>
          <w:szCs w:val="20"/>
          <w:lang w:eastAsia="pl-PL"/>
        </w:rPr>
        <w:t>дымохода</w:t>
      </w:r>
      <w:proofErr w:type="spellEnd"/>
    </w:p>
    <w:p w:rsidR="00A475FF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Охладитель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реактор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а</w:t>
      </w:r>
    </w:p>
    <w:p w:rsidR="00A475FF" w:rsidRPr="00FD5A6A" w:rsidRDefault="0019215A" w:rsidP="00A475FF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Система</w:t>
      </w:r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подачи</w:t>
      </w:r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загрузки</w:t>
      </w:r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биг</w:t>
      </w:r>
    </w:p>
    <w:p w:rsidR="0019215A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Резервуар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газа</w:t>
      </w:r>
      <w:proofErr w:type="spellEnd"/>
    </w:p>
    <w:p w:rsidR="0019215A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Резервуар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угля</w:t>
      </w:r>
      <w:proofErr w:type="spellEnd"/>
    </w:p>
    <w:p w:rsidR="00A475FF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Вентилятора</w:t>
      </w:r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охлаждения</w:t>
      </w:r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реактора</w:t>
      </w:r>
    </w:p>
    <w:p w:rsidR="00A475FF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val="ru-RU"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Вентилятор охлаждения системы доставки пиролитического углерода</w:t>
      </w:r>
    </w:p>
    <w:p w:rsidR="00A475FF" w:rsidRPr="00FD5A6A" w:rsidRDefault="0019215A" w:rsidP="00A475FF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val="ru-RU" w:eastAsia="pl-PL"/>
        </w:rPr>
      </w:pPr>
      <w:r w:rsidRPr="00FD5A6A">
        <w:rPr>
          <w:rFonts w:ascii="Arial" w:eastAsia="Times New Roman" w:hAnsi="Arial" w:cs="Aharoni"/>
          <w:sz w:val="20"/>
          <w:szCs w:val="20"/>
          <w:lang w:val="ru-RU" w:eastAsia="pl-PL"/>
        </w:rPr>
        <w:t>Система аварийного сжигания газа</w:t>
      </w:r>
    </w:p>
    <w:p w:rsidR="0019215A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Антивзрывная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система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защиты</w:t>
      </w:r>
      <w:proofErr w:type="spellEnd"/>
    </w:p>
    <w:p w:rsidR="0019215A" w:rsidRPr="00FD5A6A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Система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мониторинга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и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управления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линией</w:t>
      </w:r>
      <w:proofErr w:type="spellEnd"/>
    </w:p>
    <w:p w:rsidR="001B622F" w:rsidRDefault="0019215A" w:rsidP="0019215A">
      <w:pPr>
        <w:pStyle w:val="Akapitzlist"/>
        <w:numPr>
          <w:ilvl w:val="0"/>
          <w:numId w:val="10"/>
        </w:numPr>
        <w:rPr>
          <w:rFonts w:ascii="Arial" w:eastAsia="Times New Roman" w:hAnsi="Arial" w:cs="Aharoni"/>
          <w:sz w:val="20"/>
          <w:szCs w:val="20"/>
          <w:lang w:eastAsia="pl-PL"/>
        </w:rPr>
      </w:pP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Система</w:t>
      </w:r>
      <w:proofErr w:type="spellEnd"/>
      <w:r w:rsidRPr="00FD5A6A">
        <w:rPr>
          <w:rFonts w:ascii="Arial" w:eastAsia="Times New Roman" w:hAnsi="Arial" w:cs="Aharoni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Arial" w:eastAsia="Times New Roman" w:hAnsi="Arial" w:cs="Aharoni"/>
          <w:sz w:val="20"/>
          <w:szCs w:val="20"/>
          <w:lang w:eastAsia="pl-PL"/>
        </w:rPr>
        <w:t>безопасности</w:t>
      </w:r>
      <w:proofErr w:type="spellEnd"/>
    </w:p>
    <w:p w:rsidR="00666BD2" w:rsidRPr="00FD5A6A" w:rsidRDefault="00666BD2" w:rsidP="00666BD2">
      <w:pPr>
        <w:pStyle w:val="Akapitzlist"/>
        <w:rPr>
          <w:rFonts w:ascii="Arial" w:eastAsia="Times New Roman" w:hAnsi="Arial" w:cs="Aharoni"/>
          <w:sz w:val="20"/>
          <w:szCs w:val="20"/>
          <w:lang w:eastAsia="pl-PL"/>
        </w:rPr>
      </w:pPr>
    </w:p>
    <w:p w:rsidR="00BD7C22" w:rsidRPr="00FD5A6A" w:rsidRDefault="00BD7C22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</w:p>
    <w:p w:rsidR="00932DA0" w:rsidRPr="00FD5A6A" w:rsidRDefault="00932DA0" w:rsidP="00CA66C4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proofErr w:type="spellStart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lastRenderedPageBreak/>
        <w:t>Реактор</w:t>
      </w:r>
      <w:proofErr w:type="spellEnd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t>для</w:t>
      </w:r>
      <w:proofErr w:type="spellEnd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t>каталитического</w:t>
      </w:r>
      <w:proofErr w:type="spellEnd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Helvetica" w:eastAsia="Times New Roman" w:hAnsi="Helvetica" w:cs="Helvetica"/>
          <w:b/>
          <w:sz w:val="20"/>
          <w:szCs w:val="20"/>
          <w:lang w:eastAsia="pl-PL"/>
        </w:rPr>
        <w:t>крекинга</w:t>
      </w:r>
      <w:proofErr w:type="spellEnd"/>
    </w:p>
    <w:p w:rsidR="00932DA0" w:rsidRPr="00D42D8F" w:rsidRDefault="00932DA0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изоляция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, </w:t>
      </w:r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Proc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PRO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proofErr w:type="spellStart"/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Wired</w:t>
      </w:r>
      <w:proofErr w:type="spellEnd"/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Mat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130, </w:t>
      </w:r>
      <w:r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цифровая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измерительная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Pr="00FD5A6A">
        <w:rPr>
          <w:rFonts w:ascii="Helvetica" w:eastAsia="Times New Roman" w:hAnsi="Helvetica" w:cs="Helvetica"/>
          <w:sz w:val="20"/>
          <w:szCs w:val="20"/>
          <w:lang w:val="ru-RU" w:eastAsia="pl-PL"/>
        </w:rPr>
        <w:t>система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; </w:t>
      </w:r>
      <w:proofErr w:type="spellStart"/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Thermo</w:t>
      </w:r>
      <w:proofErr w:type="spellEnd"/>
      <w:r w:rsidR="00D42D8F"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="00D42D8F">
        <w:rPr>
          <w:rFonts w:ascii="Helvetica" w:eastAsia="Times New Roman" w:hAnsi="Helvetica" w:cs="Helvetica"/>
          <w:sz w:val="20"/>
          <w:szCs w:val="20"/>
          <w:lang w:eastAsia="pl-PL"/>
        </w:rPr>
        <w:t>Para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, </w:t>
      </w:r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PT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 xml:space="preserve"> 1000 </w:t>
      </w:r>
      <w:r w:rsidRPr="00FD5A6A">
        <w:rPr>
          <w:rFonts w:ascii="Helvetica" w:eastAsia="Times New Roman" w:hAnsi="Helvetica" w:cs="Helvetica"/>
          <w:sz w:val="20"/>
          <w:szCs w:val="20"/>
          <w:lang w:eastAsia="pl-PL"/>
        </w:rPr>
        <w:t>MBS</w:t>
      </w:r>
      <w:r w:rsidRPr="00D42D8F">
        <w:rPr>
          <w:rFonts w:ascii="Helvetica" w:eastAsia="Times New Roman" w:hAnsi="Helvetica" w:cs="Helvetica"/>
          <w:sz w:val="20"/>
          <w:szCs w:val="20"/>
          <w:lang w:eastAsia="pl-PL"/>
        </w:rPr>
        <w:t>1700</w:t>
      </w:r>
    </w:p>
    <w:p w:rsidR="00BD7C22" w:rsidRPr="00932DA0" w:rsidRDefault="00932DA0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моторедуктор с переменной частотой вращения, </w:t>
      </w:r>
      <w:r w:rsidRPr="00932DA0">
        <w:rPr>
          <w:rFonts w:ascii="Helvetica" w:eastAsia="Times New Roman" w:hAnsi="Helvetica" w:cs="Helvetica"/>
          <w:sz w:val="20"/>
          <w:szCs w:val="20"/>
          <w:lang w:val="ru-RU" w:eastAsia="pl-PL"/>
        </w:rPr>
        <w:t>инвертор, цифровая измерительная система: «НОРД»</w:t>
      </w:r>
    </w:p>
    <w:p w:rsidR="00932DA0" w:rsidRDefault="00932DA0" w:rsidP="00CA66C4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proofErr w:type="spellStart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>С</w:t>
      </w:r>
      <w:r w:rsidRPr="00932DA0">
        <w:rPr>
          <w:rFonts w:ascii="Helvetica" w:eastAsia="Times New Roman" w:hAnsi="Helvetica" w:cs="Helvetica"/>
          <w:b/>
          <w:sz w:val="20"/>
          <w:szCs w:val="20"/>
          <w:lang w:eastAsia="pl-PL"/>
        </w:rPr>
        <w:t>истема</w:t>
      </w:r>
      <w:proofErr w:type="spellEnd"/>
      <w:r w:rsidRPr="00932DA0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Pr="00932DA0">
        <w:rPr>
          <w:rFonts w:ascii="Helvetica" w:eastAsia="Times New Roman" w:hAnsi="Helvetica" w:cs="Helvetica"/>
          <w:b/>
          <w:sz w:val="20"/>
          <w:szCs w:val="20"/>
          <w:lang w:eastAsia="pl-PL"/>
        </w:rPr>
        <w:t>охлаждения</w:t>
      </w:r>
      <w:proofErr w:type="spellEnd"/>
      <w:r w:rsidRPr="00932DA0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с </w:t>
      </w:r>
      <w:proofErr w:type="spellStart"/>
      <w:r w:rsidRPr="00932DA0">
        <w:rPr>
          <w:rFonts w:ascii="Helvetica" w:eastAsia="Times New Roman" w:hAnsi="Helvetica" w:cs="Helvetica"/>
          <w:b/>
          <w:sz w:val="20"/>
          <w:szCs w:val="20"/>
          <w:lang w:eastAsia="pl-PL"/>
        </w:rPr>
        <w:t>градирней</w:t>
      </w:r>
      <w:proofErr w:type="spellEnd"/>
    </w:p>
    <w:p w:rsidR="00CA66C4" w:rsidRPr="00CA66C4" w:rsidRDefault="00932DA0" w:rsidP="00CA66C4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цифровая система измерения </w:t>
      </w:r>
      <w:r w:rsidRPr="00932DA0">
        <w:rPr>
          <w:rFonts w:ascii="Helvetica" w:eastAsia="Times New Roman" w:hAnsi="Helvetica" w:cs="Helvetica"/>
          <w:sz w:val="20"/>
          <w:szCs w:val="20"/>
          <w:lang w:eastAsia="pl-PL"/>
        </w:rPr>
        <w:t>PT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1000</w:t>
      </w:r>
      <w:r w:rsid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</w:t>
      </w:r>
      <w:r w:rsidR="00CA66C4" w:rsidRPr="00A26D29">
        <w:rPr>
          <w:rFonts w:ascii="Helvetica" w:eastAsia="Times New Roman" w:hAnsi="Helvetica" w:cs="Helvetica"/>
          <w:sz w:val="20"/>
          <w:szCs w:val="20"/>
          <w:lang w:eastAsia="pl-PL"/>
        </w:rPr>
        <w:t>MBS</w:t>
      </w:r>
      <w:r w:rsidR="00CA66C4"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>1700,</w:t>
      </w:r>
      <w:r w:rsidR="00CA66C4" w:rsidRPr="00CA66C4">
        <w:rPr>
          <w:lang w:val="ru-RU"/>
        </w:rPr>
        <w:t xml:space="preserve"> </w:t>
      </w:r>
      <w:r w:rsidR="00CA66C4"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>вентилятор с переменной скоростью,</w:t>
      </w:r>
      <w:r w:rsidR="00CA66C4" w:rsidRPr="00CA66C4">
        <w:rPr>
          <w:lang w:val="ru-RU"/>
        </w:rPr>
        <w:t xml:space="preserve"> </w:t>
      </w:r>
      <w:r w:rsidR="00CA66C4"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>инвертор,</w:t>
      </w:r>
    </w:p>
    <w:p w:rsidR="00932DA0" w:rsidRPr="00CA66C4" w:rsidRDefault="00CA66C4" w:rsidP="00CA66C4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зависимая цифроаналоговая измерительная система, система конденсации масла. </w:t>
      </w:r>
    </w:p>
    <w:p w:rsidR="00BD7C22" w:rsidRPr="00A26D29" w:rsidRDefault="00CA66C4" w:rsidP="00BD7C22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Резервуар</w:t>
      </w:r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r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тяжелого</w:t>
      </w:r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r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масла</w:t>
      </w:r>
    </w:p>
    <w:p w:rsidR="00BD7C22" w:rsidRPr="00CA66C4" w:rsidRDefault="00CA66C4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>аналого-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цифровая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измерительная система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уровня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и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давления </w:t>
      </w:r>
    </w:p>
    <w:p w:rsidR="00BD7C22" w:rsidRPr="005C4172" w:rsidRDefault="00CA66C4" w:rsidP="00BD7C22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proofErr w:type="spellStart"/>
      <w:r w:rsidRPr="005C4172">
        <w:rPr>
          <w:rFonts w:ascii="Helvetica" w:eastAsia="Times New Roman" w:hAnsi="Helvetica" w:cs="Helvetica"/>
          <w:b/>
          <w:sz w:val="20"/>
          <w:szCs w:val="20"/>
          <w:lang w:eastAsia="pl-PL"/>
        </w:rPr>
        <w:t>Насосы</w:t>
      </w:r>
      <w:proofErr w:type="spellEnd"/>
      <w:r w:rsidR="00BD7C22" w:rsidRPr="005C4172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="005C4172" w:rsidRPr="005C4172">
        <w:rPr>
          <w:rFonts w:ascii="Helvetica" w:eastAsia="Times New Roman" w:hAnsi="Helvetica" w:cs="Helvetica"/>
          <w:b/>
          <w:sz w:val="20"/>
          <w:szCs w:val="20"/>
          <w:lang w:eastAsia="pl-PL"/>
        </w:rPr>
        <w:t>перекачивания</w:t>
      </w:r>
      <w:proofErr w:type="spellEnd"/>
      <w:r w:rsidR="00BD7C22" w:rsidRPr="005C4172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</w:p>
    <w:p w:rsidR="00CA66C4" w:rsidRDefault="00CA66C4" w:rsidP="00CA66C4">
      <w:pPr>
        <w:pStyle w:val="Textbody"/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з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pl-PL"/>
        </w:rPr>
        <w:t>ащищенные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pl-PL"/>
        </w:rPr>
        <w:t>электромагнитными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pl-PL"/>
        </w:rPr>
        <w:t>клапанами</w:t>
      </w:r>
      <w:proofErr w:type="spellEnd"/>
    </w:p>
    <w:p w:rsidR="00CA66C4" w:rsidRPr="00CA66C4" w:rsidRDefault="00CA66C4" w:rsidP="00CA66C4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proofErr w:type="spellStart"/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>Система</w:t>
      </w:r>
      <w:proofErr w:type="spellEnd"/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>дымохода</w:t>
      </w:r>
      <w:proofErr w:type="spellEnd"/>
    </w:p>
    <w:p w:rsidR="00CA66C4" w:rsidRPr="00CA66C4" w:rsidRDefault="00CA66C4" w:rsidP="00CA66C4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отвод газов </w:t>
      </w:r>
      <w:r>
        <w:rPr>
          <w:rFonts w:ascii="Helvetica" w:eastAsia="Times New Roman" w:hAnsi="Helvetica" w:cs="Helvetica"/>
          <w:sz w:val="20"/>
          <w:szCs w:val="20"/>
          <w:lang w:eastAsia="pl-PL"/>
        </w:rPr>
        <w:t>c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механическ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им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разделение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м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воздуха</w:t>
      </w:r>
    </w:p>
    <w:p w:rsidR="00BD7C22" w:rsidRPr="005C4172" w:rsidRDefault="005C4172" w:rsidP="00CA66C4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 w:rsidRPr="005C4172"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Водный предохранитель</w:t>
      </w:r>
    </w:p>
    <w:p w:rsidR="00BD7C22" w:rsidRPr="00A26D29" w:rsidRDefault="00CA66C4" w:rsidP="00BD7C22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b/>
          <w:sz w:val="20"/>
          <w:szCs w:val="20"/>
          <w:lang w:val="ru-RU" w:eastAsia="pl-PL"/>
        </w:rPr>
        <w:t>Резервуары газа</w:t>
      </w:r>
    </w:p>
    <w:p w:rsidR="00BD7C22" w:rsidRPr="00A26D29" w:rsidRDefault="00CA66C4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proofErr w:type="spellStart"/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измерительная</w:t>
      </w:r>
      <w:proofErr w:type="spellEnd"/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proofErr w:type="spellStart"/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система</w:t>
      </w:r>
      <w:proofErr w:type="spellEnd"/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="00BD7C22" w:rsidRPr="00A26D29">
        <w:rPr>
          <w:rFonts w:ascii="Helvetica" w:eastAsia="Times New Roman" w:hAnsi="Helvetica" w:cs="Helvetica"/>
          <w:sz w:val="20"/>
          <w:szCs w:val="20"/>
          <w:lang w:eastAsia="pl-PL"/>
        </w:rPr>
        <w:t>MBS1700</w:t>
      </w:r>
    </w:p>
    <w:p w:rsidR="00CA66C4" w:rsidRDefault="00CA66C4" w:rsidP="00CA66C4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proofErr w:type="spellStart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>Масляные</w:t>
      </w:r>
      <w:proofErr w:type="spellEnd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>горелки</w:t>
      </w:r>
      <w:proofErr w:type="spellEnd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, </w:t>
      </w:r>
      <w:proofErr w:type="spellStart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>газовые</w:t>
      </w:r>
      <w:proofErr w:type="spellEnd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sz w:val="20"/>
          <w:szCs w:val="20"/>
          <w:lang w:eastAsia="pl-PL"/>
        </w:rPr>
        <w:t>горелки</w:t>
      </w:r>
      <w:proofErr w:type="spellEnd"/>
    </w:p>
    <w:p w:rsidR="00CA66C4" w:rsidRDefault="00CA66C4" w:rsidP="00BD7C22">
      <w:pPr>
        <w:pStyle w:val="Textbody"/>
        <w:numPr>
          <w:ilvl w:val="0"/>
          <w:numId w:val="8"/>
        </w:numPr>
        <w:jc w:val="both"/>
        <w:rPr>
          <w:rFonts w:ascii="Helvetica" w:eastAsia="Times New Roman" w:hAnsi="Helvetica" w:cs="Helvetica"/>
          <w:b/>
          <w:sz w:val="20"/>
          <w:szCs w:val="20"/>
          <w:lang w:eastAsia="pl-PL"/>
        </w:rPr>
      </w:pPr>
      <w:proofErr w:type="spellStart"/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>Шкаф</w:t>
      </w:r>
      <w:proofErr w:type="spellEnd"/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 xml:space="preserve"> </w:t>
      </w:r>
      <w:proofErr w:type="spellStart"/>
      <w:r w:rsidRPr="00CA66C4">
        <w:rPr>
          <w:rFonts w:ascii="Helvetica" w:eastAsia="Times New Roman" w:hAnsi="Helvetica" w:cs="Helvetica"/>
          <w:b/>
          <w:sz w:val="20"/>
          <w:szCs w:val="20"/>
          <w:lang w:eastAsia="pl-PL"/>
        </w:rPr>
        <w:t>питания</w:t>
      </w:r>
      <w:proofErr w:type="spellEnd"/>
    </w:p>
    <w:p w:rsidR="00BD7C22" w:rsidRPr="00CA66C4" w:rsidRDefault="00CA66C4" w:rsidP="00CA66C4">
      <w:pPr>
        <w:pStyle w:val="Textbody"/>
        <w:jc w:val="both"/>
        <w:rPr>
          <w:rFonts w:ascii="Helvetica" w:eastAsia="Times New Roman" w:hAnsi="Helvetica" w:cs="Helvetica"/>
          <w:b/>
          <w:sz w:val="20"/>
          <w:szCs w:val="20"/>
          <w:lang w:val="ru-RU" w:eastAsia="pl-PL"/>
        </w:rPr>
      </w:pP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измерительно-исполнительная система; система управления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SHIHLIN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коммуникация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MODBASE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и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RS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автоматика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SZNAJDER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, операционная система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ULRICH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ENERGIA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S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. </w:t>
      </w:r>
      <w:r w:rsidRPr="00CA66C4">
        <w:rPr>
          <w:rFonts w:ascii="Helvetica" w:eastAsia="Times New Roman" w:hAnsi="Helvetica" w:cs="Helvetica"/>
          <w:sz w:val="20"/>
          <w:szCs w:val="20"/>
          <w:lang w:eastAsia="pl-PL"/>
        </w:rPr>
        <w:t>A</w:t>
      </w:r>
      <w:r w:rsidRPr="00CA66C4">
        <w:rPr>
          <w:rFonts w:ascii="Helvetica" w:eastAsia="Times New Roman" w:hAnsi="Helvetica" w:cs="Helvetica"/>
          <w:sz w:val="20"/>
          <w:szCs w:val="20"/>
          <w:lang w:val="ru-RU" w:eastAsia="pl-PL"/>
        </w:rPr>
        <w:t>.</w:t>
      </w:r>
    </w:p>
    <w:p w:rsidR="00666BD2" w:rsidRDefault="00666BD2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3041E4" w:rsidRDefault="004C6FB8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  <w:proofErr w:type="spellStart"/>
      <w:r w:rsidRPr="004C6FB8">
        <w:rPr>
          <w:rFonts w:ascii="Helvetica" w:eastAsia="Times New Roman" w:hAnsi="Helvetica" w:cs="Helvetica"/>
          <w:b/>
          <w:sz w:val="28"/>
          <w:szCs w:val="20"/>
          <w:lang w:eastAsia="pl-PL"/>
        </w:rPr>
        <w:lastRenderedPageBreak/>
        <w:t>ДООСНАЩЕНИЕ</w:t>
      </w:r>
      <w:proofErr w:type="spellEnd"/>
    </w:p>
    <w:p w:rsidR="004E3176" w:rsidRDefault="004E3176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17"/>
        <w:gridCol w:w="7"/>
        <w:gridCol w:w="1560"/>
        <w:gridCol w:w="1134"/>
      </w:tblGrid>
      <w:tr w:rsidR="004E3176" w:rsidRPr="00A26D29" w:rsidTr="004E3176">
        <w:trPr>
          <w:trHeight w:val="294"/>
          <w:tblHeader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E3176" w:rsidRPr="00A26D29" w:rsidRDefault="004E3176" w:rsidP="00666BD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777777"/>
                <w:kern w:val="0"/>
                <w:sz w:val="21"/>
                <w:szCs w:val="21"/>
                <w:lang w:eastAsia="pl-PL"/>
              </w:rPr>
            </w:pPr>
            <w:proofErr w:type="spellStart"/>
            <w:r w:rsidRPr="004C6FB8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pl-PL"/>
              </w:rPr>
              <w:t>Генераторы</w:t>
            </w:r>
            <w:proofErr w:type="spellEnd"/>
            <w:r w:rsidRPr="004C6FB8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pl-PL"/>
              </w:rPr>
              <w:t>энергии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4E3176" w:rsidRPr="00A26D29" w:rsidTr="004E3176">
        <w:trPr>
          <w:trHeight w:val="23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C6FB8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Максимальная мощность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LTP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согласно 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PN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-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ISO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8528-1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330</w:t>
            </w:r>
          </w:p>
        </w:tc>
      </w:tr>
      <w:tr w:rsidR="004E3176" w:rsidRPr="00A26D29" w:rsidTr="004E3176">
        <w:trPr>
          <w:trHeight w:val="28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C6FB8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Номинальная мощность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RPP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согласно 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PN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-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ISO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8528-1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300</w:t>
            </w:r>
          </w:p>
        </w:tc>
      </w:tr>
      <w:tr w:rsidR="004E3176" w:rsidRPr="00A26D29" w:rsidTr="004E3176">
        <w:trPr>
          <w:trHeight w:val="306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А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ктивная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мощность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240</w:t>
            </w:r>
          </w:p>
        </w:tc>
      </w:tr>
      <w:tr w:rsidR="004E3176" w:rsidRPr="00A26D29" w:rsidTr="004E3176">
        <w:trPr>
          <w:trHeight w:val="186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Н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оминальный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ток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434</w:t>
            </w:r>
          </w:p>
        </w:tc>
      </w:tr>
      <w:tr w:rsidR="004E3176" w:rsidRPr="00A26D29" w:rsidTr="004E3176">
        <w:trPr>
          <w:trHeight w:val="222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Номинальное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напряжение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400/230</w:t>
            </w:r>
          </w:p>
        </w:tc>
      </w:tr>
      <w:tr w:rsidR="004E3176" w:rsidRPr="00A26D29" w:rsidTr="004E3176">
        <w:trPr>
          <w:trHeight w:val="258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C6FB8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Частота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Гц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50</w:t>
            </w:r>
          </w:p>
        </w:tc>
      </w:tr>
      <w:tr w:rsidR="004E3176" w:rsidRPr="00A26D29" w:rsidTr="004E3176">
        <w:trPr>
          <w:trHeight w:val="307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согласно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PN-ISO8528-1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5C4172">
            <w:pPr>
              <w:widowControl/>
              <w:tabs>
                <w:tab w:val="center" w:pos="503"/>
              </w:tabs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   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G2 / G3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666BD2" w:rsidRPr="00A26D29" w:rsidTr="004E3176">
        <w:trPr>
          <w:trHeight w:val="315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Максимальная мощность 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LTP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согласно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PN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-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ISO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8528-1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880</w:t>
            </w:r>
          </w:p>
        </w:tc>
      </w:tr>
      <w:tr w:rsidR="00666BD2" w:rsidRPr="00A26D29" w:rsidTr="004E3176">
        <w:trPr>
          <w:trHeight w:val="309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Номинальная мощность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RPP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 xml:space="preserve"> согласно 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PN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-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ISO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8528-1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800</w:t>
            </w:r>
          </w:p>
        </w:tc>
      </w:tr>
      <w:tr w:rsidR="00666BD2" w:rsidRPr="00A26D29" w:rsidTr="004E3176">
        <w:trPr>
          <w:trHeight w:val="264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А</w:t>
            </w: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ктивная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мощность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640</w:t>
            </w:r>
          </w:p>
        </w:tc>
      </w:tr>
      <w:tr w:rsidR="00666BD2" w:rsidRPr="00A26D29" w:rsidTr="004E3176">
        <w:trPr>
          <w:trHeight w:val="279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Н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оминальный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ток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1159</w:t>
            </w:r>
          </w:p>
        </w:tc>
      </w:tr>
      <w:tr w:rsidR="00666BD2" w:rsidRPr="00A26D29" w:rsidTr="004E3176">
        <w:trPr>
          <w:trHeight w:val="264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Номинальное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напряжение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400/230</w:t>
            </w:r>
          </w:p>
        </w:tc>
      </w:tr>
      <w:tr w:rsidR="00666BD2" w:rsidRPr="00A26D29" w:rsidTr="004E3176">
        <w:trPr>
          <w:trHeight w:val="226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Частота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Гц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50</w:t>
            </w:r>
          </w:p>
        </w:tc>
      </w:tr>
      <w:tr w:rsidR="00666BD2" w:rsidRPr="00A26D29" w:rsidTr="004E3176">
        <w:trPr>
          <w:gridAfter w:val="1"/>
          <w:wAfter w:w="1134" w:type="dxa"/>
          <w:trHeight w:val="279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Классификация согласно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PN-ISO8528-1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G2 / G3</w:t>
            </w:r>
          </w:p>
        </w:tc>
      </w:tr>
    </w:tbl>
    <w:p w:rsidR="00A26D29" w:rsidRPr="00A26D29" w:rsidRDefault="00A26D29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color w:val="777777"/>
          <w:kern w:val="0"/>
          <w:sz w:val="21"/>
          <w:szCs w:val="21"/>
          <w:lang w:eastAsia="pl-PL"/>
        </w:rPr>
      </w:pPr>
      <w:r w:rsidRPr="00A26D29">
        <w:rPr>
          <w:rFonts w:ascii="Arial" w:eastAsia="Times New Roman" w:hAnsi="Arial" w:cs="Arial"/>
          <w:color w:val="777777"/>
          <w:kern w:val="0"/>
          <w:sz w:val="21"/>
          <w:szCs w:val="21"/>
          <w:lang w:eastAsia="pl-PL"/>
        </w:rPr>
        <w:t> </w:t>
      </w: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4E3176" w:rsidRDefault="004E3176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</w:pPr>
    </w:p>
    <w:p w:rsidR="00A26D29" w:rsidRPr="00666BD2" w:rsidRDefault="004C6FB8" w:rsidP="004E3176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</w:rPr>
      </w:pPr>
      <w:proofErr w:type="spellStart"/>
      <w:r w:rsidRPr="00666BD2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  <w:t>Двигатели</w:t>
      </w:r>
      <w:proofErr w:type="spellEnd"/>
      <w:r w:rsidRPr="00666BD2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pl-PL"/>
        </w:rPr>
        <w:t>:</w:t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2"/>
        <w:gridCol w:w="2846"/>
        <w:gridCol w:w="1690"/>
      </w:tblGrid>
      <w:tr w:rsidR="00666BD2" w:rsidRPr="00A26D29" w:rsidTr="004E3176">
        <w:trPr>
          <w:trHeight w:val="135"/>
          <w:tblHeader/>
        </w:trPr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777777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66BD2" w:rsidRPr="00A26D29" w:rsidTr="004E3176">
        <w:trPr>
          <w:trHeight w:val="28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Производитель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E3176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IVECO MOTORS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E3176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666BD2" w:rsidRPr="00A26D29" w:rsidTr="004E3176">
        <w:trPr>
          <w:trHeight w:val="19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Тип двигателя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Дизель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666BD2" w:rsidRPr="00A26D29" w:rsidTr="004E3176">
        <w:trPr>
          <w:trHeight w:val="25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Обороты двигателя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мин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-1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1500</w:t>
            </w:r>
          </w:p>
        </w:tc>
      </w:tr>
      <w:tr w:rsidR="00666BD2" w:rsidRPr="00A26D29" w:rsidTr="004E3176">
        <w:trPr>
          <w:trHeight w:val="26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Номинальная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мощность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двигателя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кВт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268.2</w:t>
            </w:r>
          </w:p>
        </w:tc>
      </w:tr>
      <w:tr w:rsidR="00666BD2" w:rsidRPr="00A26D29" w:rsidTr="004E3176">
        <w:trPr>
          <w:trHeight w:val="25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Расход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топлива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75%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нагрузки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час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53.7</w:t>
            </w:r>
          </w:p>
        </w:tc>
      </w:tr>
    </w:tbl>
    <w:p w:rsidR="00A26D29" w:rsidRPr="00A26D29" w:rsidRDefault="00A26D29" w:rsidP="004E3176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vanish/>
          <w:color w:val="777777"/>
          <w:kern w:val="0"/>
          <w:sz w:val="21"/>
          <w:szCs w:val="21"/>
          <w:lang w:eastAsia="pl-PL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2"/>
        <w:gridCol w:w="2835"/>
        <w:gridCol w:w="1701"/>
      </w:tblGrid>
      <w:tr w:rsidR="00666BD2" w:rsidRPr="00A26D29" w:rsidTr="004E3176">
        <w:trPr>
          <w:gridAfter w:val="1"/>
          <w:wAfter w:w="1701" w:type="dxa"/>
          <w:trHeight w:val="279"/>
        </w:trPr>
        <w:tc>
          <w:tcPr>
            <w:tcW w:w="50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666BD2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Производитель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JCB</w:t>
            </w:r>
          </w:p>
        </w:tc>
      </w:tr>
      <w:tr w:rsidR="00666BD2" w:rsidRPr="00A26D29" w:rsidTr="004E3176">
        <w:trPr>
          <w:gridAfter w:val="1"/>
          <w:wAfter w:w="1701" w:type="dxa"/>
          <w:trHeight w:val="244"/>
        </w:trPr>
        <w:tc>
          <w:tcPr>
            <w:tcW w:w="50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Тип двигателя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Дизель</w:t>
            </w:r>
          </w:p>
        </w:tc>
      </w:tr>
      <w:tr w:rsidR="004E3176" w:rsidRPr="00A26D29" w:rsidTr="004E3176">
        <w:trPr>
          <w:trHeight w:val="28"/>
        </w:trPr>
        <w:tc>
          <w:tcPr>
            <w:tcW w:w="50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4C6FB8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Обороты двигателя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мин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-1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1500</w:t>
            </w:r>
          </w:p>
        </w:tc>
      </w:tr>
      <w:tr w:rsidR="004E3176" w:rsidRPr="00A26D29" w:rsidTr="004E3176">
        <w:trPr>
          <w:trHeight w:val="264"/>
        </w:trPr>
        <w:tc>
          <w:tcPr>
            <w:tcW w:w="50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Номинальная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мощность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двигателя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кВт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47</w:t>
            </w:r>
          </w:p>
        </w:tc>
      </w:tr>
      <w:tr w:rsidR="004E3176" w:rsidRPr="00A26D29" w:rsidTr="004E3176">
        <w:trPr>
          <w:trHeight w:val="25"/>
        </w:trPr>
        <w:tc>
          <w:tcPr>
            <w:tcW w:w="50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Расход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топлива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75%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нагрузки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час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D2" w:rsidRPr="00A26D29" w:rsidRDefault="00666BD2" w:rsidP="004E3176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9.3</w:t>
            </w:r>
          </w:p>
        </w:tc>
      </w:tr>
      <w:tr w:rsidR="004E3176" w:rsidRPr="00A26D29" w:rsidTr="004E3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01" w:type="dxa"/>
          <w:trHeight w:val="24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C6FB8" w:rsidRDefault="004E3176" w:rsidP="004C6FB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JCB</w:t>
            </w:r>
          </w:p>
        </w:tc>
      </w:tr>
      <w:tr w:rsidR="004E3176" w:rsidRPr="00A26D29" w:rsidTr="004E3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01" w:type="dxa"/>
          <w:trHeight w:val="24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C6FB8" w:rsidRDefault="004E3176" w:rsidP="004C6FB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Тип двигателя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Дизель</w:t>
            </w:r>
            <w:proofErr w:type="spellEnd"/>
          </w:p>
        </w:tc>
      </w:tr>
      <w:tr w:rsidR="004E3176" w:rsidRPr="00A26D29" w:rsidTr="004E3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C6FB8" w:rsidRDefault="004E3176" w:rsidP="004C6FB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Обороты двигателя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мин</w:t>
            </w: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1500</w:t>
            </w:r>
          </w:p>
        </w:tc>
      </w:tr>
      <w:tr w:rsidR="004E3176" w:rsidRPr="00A26D29" w:rsidTr="004E3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Номинальная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мощность</w:t>
            </w:r>
            <w:proofErr w:type="spellEnd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C6F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двигателя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кВт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110</w:t>
            </w:r>
          </w:p>
        </w:tc>
      </w:tr>
      <w:tr w:rsidR="004E3176" w:rsidRPr="00A26D29" w:rsidTr="004E3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Расход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топлива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75%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нагрузки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A26D29" w:rsidRDefault="004E3176" w:rsidP="004C6FB8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A26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22.4</w:t>
            </w:r>
          </w:p>
        </w:tc>
      </w:tr>
    </w:tbl>
    <w:p w:rsidR="00A26D29" w:rsidRPr="00A26D29" w:rsidRDefault="00A26D29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color w:val="777777"/>
          <w:kern w:val="0"/>
          <w:sz w:val="21"/>
          <w:szCs w:val="21"/>
          <w:lang w:eastAsia="pl-PL"/>
        </w:rPr>
      </w:pPr>
      <w:r w:rsidRPr="00A26D29">
        <w:rPr>
          <w:rFonts w:ascii="Arial" w:eastAsia="Times New Roman" w:hAnsi="Arial" w:cs="Arial"/>
          <w:color w:val="777777"/>
          <w:kern w:val="0"/>
          <w:sz w:val="21"/>
          <w:szCs w:val="21"/>
          <w:lang w:eastAsia="pl-PL"/>
        </w:rPr>
        <w:t> </w:t>
      </w:r>
    </w:p>
    <w:p w:rsidR="00A26D29" w:rsidRPr="004E3176" w:rsidRDefault="004C6FB8" w:rsidP="00A26D29">
      <w:pPr>
        <w:widowControl/>
        <w:shd w:val="clear" w:color="auto" w:fill="FFFEF6"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val="ru-RU" w:eastAsia="pl-PL"/>
        </w:rPr>
      </w:pPr>
      <w:r w:rsidRPr="004E3176">
        <w:rPr>
          <w:rFonts w:ascii="Arial" w:eastAsia="Times New Roman" w:hAnsi="Arial" w:cs="Arial"/>
          <w:bCs/>
          <w:kern w:val="0"/>
          <w:sz w:val="27"/>
          <w:szCs w:val="27"/>
          <w:bdr w:val="none" w:sz="0" w:space="0" w:color="auto" w:frame="1"/>
          <w:lang w:val="ru-RU" w:eastAsia="pl-PL"/>
        </w:rPr>
        <w:t>Генераторы</w:t>
      </w:r>
    </w:p>
    <w:tbl>
      <w:tblPr>
        <w:tblW w:w="9618" w:type="dxa"/>
        <w:tblCellMar>
          <w:left w:w="0" w:type="dxa"/>
          <w:right w:w="0" w:type="dxa"/>
        </w:tblCellMar>
        <w:tblLook w:val="04A0"/>
      </w:tblPr>
      <w:tblGrid>
        <w:gridCol w:w="2947"/>
        <w:gridCol w:w="6671"/>
      </w:tblGrid>
      <w:tr w:rsidR="004E3176" w:rsidRPr="004E3176" w:rsidTr="004E3176">
        <w:trPr>
          <w:trHeight w:val="129"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color w:val="777777"/>
                <w:kern w:val="0"/>
                <w:sz w:val="21"/>
                <w:szCs w:val="21"/>
                <w:lang w:eastAsia="pl-PL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E3176" w:rsidRPr="004E3176" w:rsidTr="004E3176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Производитель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E3176" w:rsidRDefault="004E3176" w:rsidP="002A45CF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Marelli / </w:t>
            </w:r>
            <w:proofErr w:type="spellStart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Mecc</w:t>
            </w:r>
            <w:proofErr w:type="spellEnd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Alte</w:t>
            </w:r>
            <w:proofErr w:type="spellEnd"/>
          </w:p>
        </w:tc>
      </w:tr>
      <w:tr w:rsidR="004E3176" w:rsidRPr="004E3176" w:rsidTr="004E3176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Тип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Самовозбуждаемые</w:t>
            </w:r>
            <w:proofErr w:type="spellEnd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синхронные</w:t>
            </w:r>
            <w:proofErr w:type="spellEnd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, AVR</w:t>
            </w:r>
          </w:p>
        </w:tc>
      </w:tr>
      <w:tr w:rsidR="004E3176" w:rsidRPr="004E3176" w:rsidTr="004E3176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Степень</w:t>
            </w:r>
            <w:proofErr w:type="spellEnd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защиты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76" w:rsidRPr="004E3176" w:rsidRDefault="004E3176" w:rsidP="00A26D29">
            <w:pPr>
              <w:widowControl/>
              <w:suppressAutoHyphens w:val="0"/>
              <w:autoSpaceDN/>
              <w:spacing w:after="0" w:line="2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E3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IP23 / IP</w:t>
            </w:r>
          </w:p>
        </w:tc>
      </w:tr>
    </w:tbl>
    <w:p w:rsidR="00A26D29" w:rsidRPr="004E3176" w:rsidRDefault="00A26D29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2A45CF" w:rsidRDefault="002A45CF" w:rsidP="00BD7C22">
      <w:pPr>
        <w:pStyle w:val="Textbody"/>
        <w:jc w:val="both"/>
        <w:rPr>
          <w:rFonts w:ascii="Helvetica" w:eastAsia="Times New Roman" w:hAnsi="Helvetica" w:cs="Helvetica"/>
          <w:b/>
          <w:sz w:val="28"/>
          <w:szCs w:val="20"/>
          <w:lang w:eastAsia="pl-PL"/>
        </w:rPr>
      </w:pPr>
    </w:p>
    <w:p w:rsidR="004E3176" w:rsidRDefault="004E3176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eastAsia="pl-PL"/>
        </w:rPr>
      </w:pPr>
    </w:p>
    <w:p w:rsidR="004E3176" w:rsidRDefault="004E3176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eastAsia="pl-PL"/>
        </w:rPr>
      </w:pPr>
    </w:p>
    <w:p w:rsidR="004E3176" w:rsidRDefault="004E3176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eastAsia="pl-PL"/>
        </w:rPr>
      </w:pPr>
    </w:p>
    <w:p w:rsidR="004E3176" w:rsidRDefault="004E3176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eastAsia="pl-PL"/>
        </w:rPr>
      </w:pPr>
    </w:p>
    <w:p w:rsidR="004E3176" w:rsidRDefault="004E3176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eastAsia="pl-PL"/>
        </w:rPr>
      </w:pPr>
    </w:p>
    <w:p w:rsidR="00D93198" w:rsidRDefault="00D93198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eastAsia="pl-PL"/>
        </w:rPr>
      </w:pPr>
      <w:proofErr w:type="spellStart"/>
      <w:r w:rsidRPr="00D93198">
        <w:rPr>
          <w:rFonts w:ascii="Arial" w:eastAsia="Times New Roman" w:hAnsi="Arial" w:cs="Arial"/>
          <w:kern w:val="0"/>
          <w:sz w:val="28"/>
          <w:szCs w:val="21"/>
          <w:lang w:eastAsia="pl-PL"/>
        </w:rPr>
        <w:t>ВЫБРОСЫ</w:t>
      </w:r>
      <w:proofErr w:type="spellEnd"/>
    </w:p>
    <w:p w:rsidR="003041E4" w:rsidRPr="00D93198" w:rsidRDefault="00D93198" w:rsidP="00D42D8F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28"/>
          <w:szCs w:val="21"/>
          <w:lang w:val="ru-RU" w:eastAsia="pl-PL"/>
        </w:rPr>
      </w:pPr>
      <w:r w:rsidRPr="00D93198">
        <w:rPr>
          <w:rFonts w:ascii="Arial" w:eastAsia="Times New Roman" w:hAnsi="Arial" w:cs="Arial"/>
          <w:kern w:val="0"/>
          <w:sz w:val="28"/>
          <w:szCs w:val="21"/>
          <w:lang w:val="ru-RU" w:eastAsia="pl-PL"/>
        </w:rPr>
        <w:t>Во время работы устройство выбрасывает в атмосферу</w:t>
      </w:r>
    </w:p>
    <w:tbl>
      <w:tblPr>
        <w:tblW w:w="9857" w:type="dxa"/>
        <w:tblCellMar>
          <w:left w:w="0" w:type="dxa"/>
          <w:right w:w="0" w:type="dxa"/>
        </w:tblCellMar>
        <w:tblLook w:val="04A0"/>
      </w:tblPr>
      <w:tblGrid>
        <w:gridCol w:w="1217"/>
        <w:gridCol w:w="2111"/>
        <w:gridCol w:w="2061"/>
        <w:gridCol w:w="2111"/>
        <w:gridCol w:w="2111"/>
        <w:gridCol w:w="246"/>
      </w:tblGrid>
      <w:tr w:rsidR="00D93198" w:rsidRPr="003041E4" w:rsidTr="004E3176">
        <w:trPr>
          <w:trHeight w:val="102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1E4" w:rsidRPr="003041E4" w:rsidRDefault="00D93198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  <w:t>Т</w:t>
            </w:r>
            <w:proofErr w:type="spellStart"/>
            <w:r w:rsidRPr="00D931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опливо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1E4" w:rsidRPr="00D93198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  <w:t>Пиролитический газ</w:t>
            </w:r>
            <w:r w:rsidR="003041E4" w:rsidRPr="00304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="003041E4" w:rsidRPr="00304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1E4" w:rsidRPr="003041E4" w:rsidRDefault="00D93198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  <w:t>Пиролитическое масло</w:t>
            </w:r>
            <w:r w:rsidR="003041E4" w:rsidRPr="00304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="003041E4" w:rsidRPr="003041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>R20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1E4" w:rsidRPr="003041E4" w:rsidRDefault="00D93198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  <w:t>Пиролитический газ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1E4" w:rsidRPr="003041E4" w:rsidRDefault="00D93198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pl-PL"/>
              </w:rPr>
              <w:t>Пиролитический газ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D93198" w:rsidRDefault="00D93198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T.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19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23°C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29°C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29 °C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D93198" w:rsidRDefault="00D93198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T.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pl-PL"/>
              </w:rPr>
              <w:t>ыбросов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98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176°C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150°C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170 °C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11,4 %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15,0 %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12,6 %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7 ppm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21 ppm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13 ppm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31 ppm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CO2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5,6 %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7,3 %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3,5 %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4,9 %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1E4" w:rsidRPr="003041E4" w:rsidRDefault="003041E4" w:rsidP="003041E4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D93198" w:rsidRDefault="00D93198" w:rsidP="00D93198">
            <w:pPr>
              <w:rPr>
                <w:rFonts w:ascii="Times New Roman" w:hAnsi="Times New Roman" w:cs="Times New Roman"/>
                <w:sz w:val="24"/>
              </w:rPr>
            </w:pPr>
            <w:r w:rsidRPr="00D93198">
              <w:rPr>
                <w:rFonts w:ascii="Times New Roman" w:hAnsi="Times New Roman" w:cs="Times New Roman"/>
                <w:sz w:val="24"/>
              </w:rPr>
              <w:t>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94,6 %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88,4 %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86,1 %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88,0 %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D93198" w:rsidRDefault="00D93198" w:rsidP="00D931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198">
              <w:rPr>
                <w:rFonts w:ascii="Times New Roman" w:hAnsi="Times New Roman" w:cs="Times New Roman"/>
                <w:sz w:val="24"/>
              </w:rPr>
              <w:t>Убытки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6,0 %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11,6 %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13,9 %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12,8 %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D93198" w:rsidRDefault="00D93198" w:rsidP="00D931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198">
              <w:rPr>
                <w:rFonts w:ascii="Times New Roman" w:hAnsi="Times New Roman" w:cs="Times New Roman"/>
                <w:sz w:val="24"/>
              </w:rPr>
              <w:t>Лямбда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D93198" w:rsidRPr="003041E4" w:rsidTr="004E317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D93198" w:rsidRDefault="00D93198" w:rsidP="00D9319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3198">
              <w:rPr>
                <w:rFonts w:ascii="Times New Roman" w:hAnsi="Times New Roman" w:cs="Times New Roman"/>
                <w:sz w:val="24"/>
              </w:rPr>
              <w:t>Роса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46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48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39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7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04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44 °C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93198" w:rsidRPr="003041E4" w:rsidRDefault="00D93198" w:rsidP="00D9319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BD7C22" w:rsidRDefault="00BD7C22" w:rsidP="00BD7C22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D93198" w:rsidRPr="006C265E" w:rsidRDefault="00D93198" w:rsidP="00D93198">
      <w:pPr>
        <w:pStyle w:val="Textbody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val="ru-RU" w:eastAsia="pl-PL"/>
        </w:rPr>
        <w:t xml:space="preserve">Технические требования </w:t>
      </w:r>
    </w:p>
    <w:p w:rsidR="00D93198" w:rsidRPr="00D93198" w:rsidRDefault="00D93198" w:rsidP="00D93198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Технологическая линия для переработки резиновых отходов и </w:t>
      </w:r>
      <w:r w:rsidRPr="00D93198">
        <w:rPr>
          <w:rFonts w:ascii="Helvetica" w:eastAsia="Times New Roman" w:hAnsi="Helvetica" w:cs="Helvetica"/>
          <w:sz w:val="20"/>
          <w:szCs w:val="20"/>
          <w:lang w:eastAsia="pl-PL"/>
        </w:rPr>
        <w:t>RDF</w:t>
      </w:r>
      <w:r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методом</w:t>
      </w:r>
      <w:r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пиролиза требует:</w:t>
      </w:r>
    </w:p>
    <w:p w:rsidR="00D93198" w:rsidRPr="00D93198" w:rsidRDefault="00D93198" w:rsidP="00D93198">
      <w:pPr>
        <w:pStyle w:val="Textbody"/>
        <w:numPr>
          <w:ilvl w:val="0"/>
          <w:numId w:val="14"/>
        </w:numPr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площади</w:t>
      </w:r>
      <w:r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поверхности</w:t>
      </w:r>
      <w:r w:rsidR="00D42D8F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от 400 м² до 1200 м²</w:t>
      </w:r>
    </w:p>
    <w:p w:rsidR="006C265E" w:rsidRPr="006C265E" w:rsidRDefault="00D42D8F" w:rsidP="00BD7C22">
      <w:pPr>
        <w:pStyle w:val="Textbody"/>
        <w:numPr>
          <w:ilvl w:val="0"/>
          <w:numId w:val="14"/>
        </w:numPr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электрического подключения</w:t>
      </w:r>
      <w:r w:rsidR="00D93198"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с напряжением 380 В к источнику питания двигателя</w:t>
      </w:r>
      <w:r w:rsid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реактора</w:t>
      </w:r>
      <w:r w:rsidR="00D93198"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и </w:t>
      </w:r>
      <w:r w:rsid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питания </w:t>
      </w:r>
      <w:r w:rsidR="00D93198" w:rsidRP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вентиляторов, насосов </w:t>
      </w:r>
      <w:r w:rsidR="00D93198">
        <w:rPr>
          <w:rFonts w:ascii="Helvetica" w:eastAsia="Times New Roman" w:hAnsi="Helvetica" w:cs="Helvetica"/>
          <w:sz w:val="20"/>
          <w:szCs w:val="20"/>
          <w:lang w:val="ru-RU" w:eastAsia="pl-PL"/>
        </w:rPr>
        <w:t>и автоматики.</w:t>
      </w:r>
    </w:p>
    <w:p w:rsidR="002964D0" w:rsidRDefault="006C265E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 w:rsidRPr="006C265E">
        <w:rPr>
          <w:rFonts w:ascii="Helvetica" w:eastAsia="Times New Roman" w:hAnsi="Helvetica" w:cs="Helvetica"/>
          <w:sz w:val="20"/>
          <w:szCs w:val="20"/>
          <w:lang w:val="ru-RU" w:eastAsia="pl-PL"/>
        </w:rPr>
        <w:t>Устройст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>во не требует никакого фундамента</w:t>
      </w:r>
      <w:r w:rsidRPr="006C265E">
        <w:rPr>
          <w:rFonts w:ascii="Helvetica" w:eastAsia="Times New Roman" w:hAnsi="Helvetica" w:cs="Helvetica"/>
          <w:sz w:val="20"/>
          <w:szCs w:val="20"/>
          <w:lang w:val="ru-RU" w:eastAsia="pl-PL"/>
        </w:rPr>
        <w:t>, потому что вся система</w:t>
      </w: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 представляет собой устойчивую сварную конструкцию, расположенную на ровном бетонном покрытии 200 мм </w:t>
      </w:r>
      <w:r w:rsidRPr="006C265E">
        <w:rPr>
          <w:rFonts w:ascii="Helvetica" w:eastAsia="Times New Roman" w:hAnsi="Helvetica" w:cs="Helvetica"/>
          <w:sz w:val="20"/>
          <w:szCs w:val="20"/>
          <w:lang w:eastAsia="pl-PL"/>
        </w:rPr>
        <w:t>B</w:t>
      </w:r>
      <w:r w:rsidRPr="006C265E">
        <w:rPr>
          <w:rFonts w:ascii="Helvetica" w:eastAsia="Times New Roman" w:hAnsi="Helvetica" w:cs="Helvetica"/>
          <w:sz w:val="20"/>
          <w:szCs w:val="20"/>
          <w:lang w:val="ru-RU" w:eastAsia="pl-PL"/>
        </w:rPr>
        <w:t>25.</w:t>
      </w:r>
    </w:p>
    <w:p w:rsidR="002964D0" w:rsidRPr="002964D0" w:rsidRDefault="006C265E" w:rsidP="00BD7C22">
      <w:pPr>
        <w:pStyle w:val="Textbody"/>
        <w:jc w:val="both"/>
        <w:rPr>
          <w:rFonts w:ascii="Helvetica" w:eastAsia="Times New Roman" w:hAnsi="Helvetica" w:cs="Helvetica"/>
          <w:sz w:val="20"/>
          <w:szCs w:val="20"/>
          <w:lang w:val="ru-RU" w:eastAsia="pl-PL"/>
        </w:rPr>
      </w:pPr>
      <w:r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В установке не создаются промышленные отходы. Резервуары для масла и бензиновых фракций являются наземными резервуарами, размещенными на ваннах, защищающих окружающую среду от аварийных протечек. Место маневрирования и место, где будет происходить загрузка полученного масла, должны быть защищены и герметизированы маслоотпроной фольгой, а </w:t>
      </w:r>
      <w:r w:rsidR="002964D0">
        <w:rPr>
          <w:rFonts w:ascii="Helvetica" w:eastAsia="Times New Roman" w:hAnsi="Helvetica" w:cs="Helvetica"/>
          <w:sz w:val="20"/>
          <w:szCs w:val="20"/>
          <w:lang w:val="ru-RU" w:eastAsia="pl-PL"/>
        </w:rPr>
        <w:t xml:space="preserve">отходная вода должна поступать в окружающую среду после предварительной очистки в отстойнике и маслоотделителе. </w:t>
      </w:r>
    </w:p>
    <w:p w:rsidR="002964D0" w:rsidRPr="002964D0" w:rsidRDefault="002964D0" w:rsidP="00BD7C22">
      <w:pPr>
        <w:pStyle w:val="Textbody"/>
        <w:jc w:val="both"/>
        <w:rPr>
          <w:rFonts w:ascii="Helvetica" w:hAnsi="Helvetica" w:cs="Helvetica"/>
          <w:bCs/>
          <w:sz w:val="20"/>
          <w:szCs w:val="24"/>
          <w:lang w:val="ru-RU"/>
        </w:rPr>
      </w:pPr>
      <w:r w:rsidRPr="002964D0">
        <w:rPr>
          <w:rFonts w:ascii="Helvetica" w:hAnsi="Helvetica" w:cs="Helvetica"/>
          <w:bCs/>
          <w:sz w:val="20"/>
          <w:szCs w:val="24"/>
          <w:lang w:val="ru-RU"/>
        </w:rPr>
        <w:lastRenderedPageBreak/>
        <w:t>Проект требует получения экологического решения, а подготовка рапорта о воздействии установки на окружа</w:t>
      </w:r>
      <w:r w:rsidR="006033BA">
        <w:rPr>
          <w:rFonts w:ascii="Helvetica" w:hAnsi="Helvetica" w:cs="Helvetica"/>
          <w:bCs/>
          <w:sz w:val="20"/>
          <w:szCs w:val="24"/>
          <w:lang w:val="ru-RU"/>
        </w:rPr>
        <w:t>ющую среду является обязательной</w:t>
      </w:r>
      <w:r w:rsidRPr="002964D0">
        <w:rPr>
          <w:rFonts w:ascii="Helvetica" w:hAnsi="Helvetica" w:cs="Helvetica"/>
          <w:bCs/>
          <w:sz w:val="20"/>
          <w:szCs w:val="24"/>
          <w:lang w:val="ru-RU"/>
        </w:rPr>
        <w:t>.</w:t>
      </w:r>
    </w:p>
    <w:p w:rsidR="004E3176" w:rsidRDefault="004E3176" w:rsidP="00970DFB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3041E4" w:rsidRPr="00FD5A6A" w:rsidRDefault="002964D0" w:rsidP="00970DFB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  <w:lang w:val="ru-RU"/>
        </w:rPr>
      </w:pPr>
      <w:r w:rsidRPr="00FD5A6A">
        <w:rPr>
          <w:rFonts w:ascii="Helvetica" w:hAnsi="Helvetica" w:cs="Helvetica"/>
          <w:b/>
          <w:bCs/>
          <w:sz w:val="24"/>
          <w:szCs w:val="24"/>
          <w:lang w:val="ru-RU"/>
        </w:rPr>
        <w:t>ДОПОЛНИТЕЛЬНАЯ ИНФОРМАЦИЯ</w:t>
      </w:r>
    </w:p>
    <w:p w:rsidR="002964D0" w:rsidRPr="00FD5A6A" w:rsidRDefault="002964D0" w:rsidP="00970DFB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  <w:lang w:val="ru-RU"/>
        </w:rPr>
      </w:pPr>
    </w:p>
    <w:p w:rsidR="002964D0" w:rsidRPr="00FD5A6A" w:rsidRDefault="002964D0" w:rsidP="00970DFB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24"/>
          <w:szCs w:val="24"/>
          <w:lang w:val="ru-RU"/>
        </w:rPr>
        <w:t>И</w:t>
      </w:r>
      <w:r w:rsidRPr="00FD5A6A">
        <w:rPr>
          <w:rFonts w:ascii="Helvetica" w:hAnsi="Helvetica" w:cs="Helvetica"/>
          <w:b/>
          <w:bCs/>
          <w:sz w:val="24"/>
          <w:szCs w:val="24"/>
          <w:lang w:val="ru-RU"/>
        </w:rPr>
        <w:t>нвестор обеспечит</w:t>
      </w:r>
    </w:p>
    <w:p w:rsidR="002964D0" w:rsidRDefault="002964D0" w:rsidP="00970DFB">
      <w:pPr>
        <w:pStyle w:val="Textbody"/>
        <w:jc w:val="both"/>
        <w:rPr>
          <w:rFonts w:ascii="Helvetica" w:hAnsi="Helvetica" w:cs="Helvetica"/>
          <w:bCs/>
          <w:sz w:val="24"/>
          <w:szCs w:val="24"/>
          <w:lang w:val="ru-RU"/>
        </w:rPr>
      </w:pPr>
      <w:r>
        <w:rPr>
          <w:rFonts w:ascii="Helvetica" w:hAnsi="Helvetica" w:cs="Helvetica"/>
          <w:bCs/>
          <w:sz w:val="24"/>
          <w:szCs w:val="24"/>
          <w:lang w:val="ru-RU"/>
        </w:rPr>
        <w:t>В день поставки кран</w:t>
      </w:r>
      <w:r w:rsidRPr="002964D0">
        <w:rPr>
          <w:rFonts w:ascii="Helvetica" w:hAnsi="Helvetica" w:cs="Helvetica"/>
          <w:bCs/>
          <w:sz w:val="24"/>
          <w:szCs w:val="24"/>
          <w:lang w:val="ru-RU"/>
        </w:rPr>
        <w:t xml:space="preserve"> для разгрузки и установки оборудования 30 тонн</w:t>
      </w:r>
    </w:p>
    <w:p w:rsidR="002964D0" w:rsidRPr="002964D0" w:rsidRDefault="002964D0" w:rsidP="00970DFB">
      <w:pPr>
        <w:pStyle w:val="Textbody"/>
        <w:jc w:val="both"/>
        <w:rPr>
          <w:rFonts w:ascii="Helvetica" w:hAnsi="Helvetica" w:cs="Helvetica"/>
          <w:bCs/>
          <w:sz w:val="24"/>
          <w:szCs w:val="24"/>
          <w:lang w:val="ru-RU"/>
        </w:rPr>
      </w:pPr>
      <w:r>
        <w:rPr>
          <w:rFonts w:ascii="Helvetica" w:hAnsi="Helvetica" w:cs="Helvetica"/>
          <w:bCs/>
          <w:sz w:val="24"/>
          <w:szCs w:val="24"/>
          <w:lang w:val="ru-RU"/>
        </w:rPr>
        <w:t>На время монтажа вилочный погрузчик мин 3,5 тонны</w:t>
      </w:r>
    </w:p>
    <w:p w:rsidR="002964D0" w:rsidRPr="002964D0" w:rsidRDefault="002964D0" w:rsidP="00970DFB">
      <w:pPr>
        <w:pStyle w:val="Textbody"/>
        <w:jc w:val="both"/>
        <w:rPr>
          <w:rFonts w:ascii="Helvetica" w:hAnsi="Helvetica" w:cs="Helvetica"/>
          <w:bCs/>
          <w:sz w:val="24"/>
          <w:szCs w:val="24"/>
          <w:lang w:val="ru-RU"/>
        </w:rPr>
      </w:pPr>
      <w:r>
        <w:rPr>
          <w:rFonts w:ascii="Helvetica" w:hAnsi="Helvetica" w:cs="Helvetica"/>
          <w:bCs/>
          <w:sz w:val="24"/>
          <w:szCs w:val="24"/>
          <w:lang w:val="ru-RU"/>
        </w:rPr>
        <w:t>Подведение к зданию электрической системы 380 В</w:t>
      </w:r>
    </w:p>
    <w:p w:rsidR="004E3176" w:rsidRDefault="004E3176" w:rsidP="00A16A65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2964D0" w:rsidRPr="00A637B4" w:rsidRDefault="002964D0" w:rsidP="00A16A65">
      <w:pPr>
        <w:pStyle w:val="Textbody"/>
        <w:jc w:val="both"/>
        <w:rPr>
          <w:rFonts w:ascii="Helvetica" w:hAnsi="Helvetica" w:cs="Helvetica"/>
          <w:b/>
          <w:bCs/>
          <w:sz w:val="24"/>
          <w:szCs w:val="24"/>
          <w:lang w:val="ru-RU"/>
        </w:rPr>
      </w:pPr>
      <w:r w:rsidRPr="00A637B4">
        <w:rPr>
          <w:rFonts w:ascii="Helvetica" w:hAnsi="Helvetica" w:cs="Helvetica"/>
          <w:b/>
          <w:bCs/>
          <w:sz w:val="24"/>
          <w:szCs w:val="24"/>
          <w:lang w:val="ru-RU"/>
        </w:rPr>
        <w:t>Общие условия</w:t>
      </w:r>
    </w:p>
    <w:p w:rsidR="00A637B4" w:rsidRPr="00A637B4" w:rsidRDefault="00A637B4" w:rsidP="00A16A65">
      <w:pPr>
        <w:pStyle w:val="Textbody"/>
        <w:jc w:val="both"/>
        <w:rPr>
          <w:rFonts w:ascii="Helvetica" w:hAnsi="Helvetica" w:cs="Helvetica"/>
          <w:bCs/>
          <w:sz w:val="24"/>
          <w:szCs w:val="24"/>
          <w:lang w:val="ru-RU"/>
        </w:rPr>
      </w:pPr>
      <w:r>
        <w:rPr>
          <w:rFonts w:ascii="Helvetica" w:hAnsi="Helvetica" w:cs="Helvetica"/>
          <w:bCs/>
          <w:sz w:val="24"/>
          <w:szCs w:val="24"/>
          <w:lang w:val="ru-RU"/>
        </w:rPr>
        <w:t>Гарантия на полное устройство</w:t>
      </w:r>
      <w:r w:rsidR="004B1150">
        <w:rPr>
          <w:rFonts w:ascii="Helvetica" w:hAnsi="Helvetica" w:cs="Helvetica"/>
          <w:bCs/>
          <w:sz w:val="24"/>
          <w:szCs w:val="24"/>
          <w:lang w:val="ru-RU"/>
        </w:rPr>
        <w:t xml:space="preserve"> сроком</w:t>
      </w:r>
      <w:bookmarkStart w:id="0" w:name="_GoBack"/>
      <w:bookmarkEnd w:id="0"/>
      <w:r>
        <w:rPr>
          <w:rFonts w:ascii="Helvetica" w:hAnsi="Helvetica" w:cs="Helvetica"/>
          <w:bCs/>
          <w:sz w:val="24"/>
          <w:szCs w:val="24"/>
          <w:lang w:val="ru-RU"/>
        </w:rPr>
        <w:t xml:space="preserve"> на два года, отдельные компоненты согласно условиям производителя отдельных элементов. </w:t>
      </w:r>
    </w:p>
    <w:p w:rsidR="00A16A65" w:rsidRPr="00A637B4" w:rsidRDefault="00A637B4" w:rsidP="00A16A65">
      <w:pPr>
        <w:pStyle w:val="Textbody"/>
        <w:jc w:val="both"/>
        <w:rPr>
          <w:rFonts w:ascii="Helvetica" w:hAnsi="Helvetica" w:cs="Helvetica"/>
          <w:bCs/>
          <w:sz w:val="24"/>
          <w:szCs w:val="24"/>
          <w:lang w:val="ru-RU"/>
        </w:rPr>
      </w:pPr>
      <w:r>
        <w:rPr>
          <w:rFonts w:ascii="Helvetica" w:hAnsi="Helvetica" w:cs="Helvetica"/>
          <w:bCs/>
          <w:sz w:val="24"/>
          <w:szCs w:val="24"/>
          <w:lang w:val="ru-RU"/>
        </w:rPr>
        <w:t>Цена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 </w:t>
      </w:r>
      <w:r>
        <w:rPr>
          <w:rFonts w:ascii="Helvetica" w:hAnsi="Helvetica" w:cs="Helvetica"/>
          <w:bCs/>
          <w:sz w:val="24"/>
          <w:szCs w:val="24"/>
          <w:lang w:val="ru-RU"/>
        </w:rPr>
        <w:t>не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 </w:t>
      </w:r>
      <w:r>
        <w:rPr>
          <w:rFonts w:ascii="Helvetica" w:hAnsi="Helvetica" w:cs="Helvetica"/>
          <w:bCs/>
          <w:sz w:val="24"/>
          <w:szCs w:val="24"/>
          <w:lang w:val="ru-RU"/>
        </w:rPr>
        <w:t>включает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 </w:t>
      </w:r>
      <w:r>
        <w:rPr>
          <w:rFonts w:ascii="Helvetica" w:hAnsi="Helvetica" w:cs="Helvetica"/>
          <w:bCs/>
          <w:sz w:val="24"/>
          <w:szCs w:val="24"/>
          <w:lang w:val="ru-RU"/>
        </w:rPr>
        <w:t>в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 </w:t>
      </w:r>
      <w:r>
        <w:rPr>
          <w:rFonts w:ascii="Helvetica" w:hAnsi="Helvetica" w:cs="Helvetica"/>
          <w:bCs/>
          <w:sz w:val="24"/>
          <w:szCs w:val="24"/>
          <w:lang w:val="ru-RU"/>
        </w:rPr>
        <w:t>себя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 </w:t>
      </w:r>
      <w:r>
        <w:rPr>
          <w:rFonts w:ascii="Helvetica" w:hAnsi="Helvetica" w:cs="Helvetica"/>
          <w:bCs/>
          <w:sz w:val="24"/>
          <w:szCs w:val="24"/>
          <w:lang w:val="ru-RU"/>
        </w:rPr>
        <w:t>транспорт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. </w:t>
      </w:r>
    </w:p>
    <w:p w:rsidR="00970DFB" w:rsidRPr="00A637B4" w:rsidRDefault="00A637B4" w:rsidP="00970DFB">
      <w:pPr>
        <w:pStyle w:val="Textbody"/>
        <w:jc w:val="both"/>
        <w:rPr>
          <w:rFonts w:ascii="Helvetica" w:hAnsi="Helvetica" w:cs="Helvetica"/>
          <w:bCs/>
          <w:sz w:val="24"/>
          <w:szCs w:val="24"/>
          <w:lang w:val="ru-RU"/>
        </w:rPr>
      </w:pPr>
      <w:r w:rsidRPr="00A637B4">
        <w:rPr>
          <w:rFonts w:ascii="Helvetica" w:hAnsi="Helvetica" w:cs="Helvetica"/>
          <w:bCs/>
          <w:sz w:val="24"/>
          <w:szCs w:val="24"/>
          <w:lang w:val="ru-RU"/>
        </w:rPr>
        <w:t xml:space="preserve">Конкретные условия будут указаны в договоре, </w:t>
      </w:r>
      <w:r w:rsidR="006033BA">
        <w:rPr>
          <w:rFonts w:ascii="Helvetica" w:hAnsi="Helvetica" w:cs="Helvetica"/>
          <w:bCs/>
          <w:sz w:val="24"/>
          <w:szCs w:val="24"/>
          <w:lang w:val="ru-RU"/>
        </w:rPr>
        <w:t xml:space="preserve">который будет являться </w:t>
      </w:r>
      <w:r w:rsidRPr="00A637B4">
        <w:rPr>
          <w:rFonts w:ascii="Helvetica" w:hAnsi="Helvetica" w:cs="Helvetica"/>
          <w:bCs/>
          <w:sz w:val="24"/>
          <w:szCs w:val="24"/>
          <w:lang w:val="ru-RU"/>
        </w:rPr>
        <w:t>заказом.</w:t>
      </w:r>
    </w:p>
    <w:p w:rsidR="001B622F" w:rsidRPr="00A637B4" w:rsidRDefault="001B622F" w:rsidP="001B622F">
      <w:pPr>
        <w:pStyle w:val="Textbody"/>
        <w:jc w:val="both"/>
        <w:rPr>
          <w:sz w:val="20"/>
          <w:szCs w:val="20"/>
          <w:lang w:val="ru-RU"/>
        </w:rPr>
      </w:pPr>
    </w:p>
    <w:p w:rsidR="001B622F" w:rsidRPr="006033BA" w:rsidRDefault="001B622F" w:rsidP="001B622F">
      <w:pPr>
        <w:rPr>
          <w:rFonts w:ascii="Arial" w:hAnsi="Arial" w:cs="Arial"/>
          <w:color w:val="FF0000"/>
          <w:sz w:val="20"/>
          <w:szCs w:val="16"/>
          <w:lang w:val="ru-RU"/>
        </w:rPr>
      </w:pPr>
      <w:r w:rsidRPr="003041E4">
        <w:rPr>
          <w:rFonts w:ascii="Arial" w:hAnsi="Arial" w:cs="Arial"/>
          <w:b/>
          <w:bCs/>
          <w:color w:val="FF0000"/>
          <w:spacing w:val="26"/>
          <w:sz w:val="20"/>
          <w:szCs w:val="16"/>
        </w:rPr>
        <w:t>Ulrich</w:t>
      </w:r>
      <w:r w:rsidRPr="006033BA">
        <w:rPr>
          <w:rFonts w:ascii="Arial" w:hAnsi="Arial" w:cs="Arial"/>
          <w:b/>
          <w:bCs/>
          <w:color w:val="FF0000"/>
          <w:spacing w:val="26"/>
          <w:sz w:val="20"/>
          <w:szCs w:val="16"/>
          <w:lang w:val="ru-RU"/>
        </w:rPr>
        <w:t xml:space="preserve"> </w:t>
      </w:r>
      <w:r w:rsidR="00F315CE" w:rsidRPr="003041E4">
        <w:rPr>
          <w:rFonts w:ascii="Arial" w:hAnsi="Arial" w:cs="Arial"/>
          <w:b/>
          <w:bCs/>
          <w:color w:val="FF0000"/>
          <w:spacing w:val="26"/>
          <w:sz w:val="20"/>
          <w:szCs w:val="16"/>
        </w:rPr>
        <w:t>Energia</w:t>
      </w:r>
      <w:r w:rsidR="00F315CE" w:rsidRPr="006033BA">
        <w:rPr>
          <w:rFonts w:ascii="Arial" w:hAnsi="Arial" w:cs="Arial"/>
          <w:b/>
          <w:bCs/>
          <w:color w:val="FF0000"/>
          <w:spacing w:val="26"/>
          <w:sz w:val="20"/>
          <w:szCs w:val="16"/>
          <w:lang w:val="ru-RU"/>
        </w:rPr>
        <w:t xml:space="preserve"> </w:t>
      </w:r>
      <w:r w:rsidR="00F315CE" w:rsidRPr="003041E4">
        <w:rPr>
          <w:rFonts w:ascii="Arial" w:hAnsi="Arial" w:cs="Arial"/>
          <w:b/>
          <w:bCs/>
          <w:color w:val="FF0000"/>
          <w:spacing w:val="26"/>
          <w:sz w:val="20"/>
          <w:szCs w:val="16"/>
        </w:rPr>
        <w:t>SA</w:t>
      </w:r>
      <w:r w:rsidR="00F315CE" w:rsidRPr="006033BA">
        <w:rPr>
          <w:rFonts w:ascii="Arial" w:hAnsi="Arial" w:cs="Arial"/>
          <w:b/>
          <w:bCs/>
          <w:color w:val="FF0000"/>
          <w:spacing w:val="26"/>
          <w:sz w:val="20"/>
          <w:szCs w:val="16"/>
          <w:lang w:val="ru-RU"/>
        </w:rPr>
        <w:t>.</w:t>
      </w:r>
      <w:r w:rsidR="006033BA">
        <w:rPr>
          <w:rFonts w:ascii="Arial" w:hAnsi="Arial" w:cs="Arial"/>
          <w:b/>
          <w:bCs/>
          <w:color w:val="FF0000"/>
          <w:spacing w:val="26"/>
          <w:sz w:val="20"/>
          <w:szCs w:val="16"/>
          <w:lang w:val="ru-RU"/>
        </w:rPr>
        <w:t xml:space="preserve">        (Ульрих Энергия АО)</w:t>
      </w:r>
    </w:p>
    <w:p w:rsidR="00773FF5" w:rsidRPr="006033BA" w:rsidRDefault="001B622F">
      <w:pPr>
        <w:rPr>
          <w:rFonts w:ascii="Arial" w:hAnsi="Arial" w:cs="Arial"/>
          <w:color w:val="000000"/>
          <w:spacing w:val="26"/>
          <w:sz w:val="20"/>
          <w:szCs w:val="16"/>
          <w:lang w:val="ru-RU"/>
        </w:rPr>
      </w:pPr>
      <w:r w:rsidRPr="003041E4">
        <w:rPr>
          <w:rFonts w:ascii="Arial" w:hAnsi="Arial" w:cs="Arial"/>
          <w:color w:val="000000"/>
          <w:spacing w:val="26"/>
          <w:sz w:val="20"/>
          <w:szCs w:val="16"/>
        </w:rPr>
        <w:t>ul</w:t>
      </w:r>
      <w:r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. </w:t>
      </w:r>
      <w:r w:rsidRPr="003041E4">
        <w:rPr>
          <w:rFonts w:ascii="Arial" w:hAnsi="Arial" w:cs="Arial"/>
          <w:color w:val="000000"/>
          <w:spacing w:val="26"/>
          <w:sz w:val="20"/>
          <w:szCs w:val="16"/>
        </w:rPr>
        <w:t>Radomska</w:t>
      </w:r>
      <w:r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 53</w:t>
      </w:r>
      <w:r w:rsidRPr="003041E4">
        <w:rPr>
          <w:rFonts w:ascii="Arial" w:hAnsi="Arial" w:cs="Arial"/>
          <w:color w:val="000000"/>
          <w:spacing w:val="26"/>
          <w:sz w:val="20"/>
          <w:szCs w:val="16"/>
        </w:rPr>
        <w:t>C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   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       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(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ул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. 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Радомска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 53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С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)</w:t>
      </w:r>
      <w:r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br/>
        <w:t xml:space="preserve">27-200 </w:t>
      </w:r>
      <w:r w:rsidRPr="003041E4">
        <w:rPr>
          <w:rFonts w:ascii="Arial" w:hAnsi="Arial" w:cs="Arial"/>
          <w:color w:val="000000"/>
          <w:spacing w:val="26"/>
          <w:sz w:val="20"/>
          <w:szCs w:val="16"/>
        </w:rPr>
        <w:t>Starachowice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  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    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 xml:space="preserve">(27-200 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Стараховице</w:t>
      </w:r>
      <w:r w:rsidR="006033BA" w:rsidRP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)</w:t>
      </w:r>
    </w:p>
    <w:p w:rsidR="000A7E78" w:rsidRPr="004A03EB" w:rsidRDefault="0074738D">
      <w:pPr>
        <w:rPr>
          <w:rFonts w:ascii="Arial" w:hAnsi="Arial" w:cs="Arial"/>
          <w:color w:val="000000"/>
          <w:spacing w:val="26"/>
          <w:sz w:val="20"/>
          <w:szCs w:val="16"/>
          <w:lang w:val="de-DE"/>
        </w:rPr>
      </w:pPr>
      <w:r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 xml:space="preserve">tel. </w:t>
      </w:r>
      <w:r w:rsidR="000A7E78"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>512 495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de-DE"/>
        </w:rPr>
        <w:t> </w:t>
      </w:r>
      <w:r w:rsidR="000A7E78"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>039</w:t>
      </w:r>
      <w:r w:rsidR="006033BA" w:rsidRPr="004A03EB">
        <w:rPr>
          <w:rFonts w:ascii="Arial" w:hAnsi="Arial" w:cs="Arial"/>
          <w:color w:val="000000"/>
          <w:spacing w:val="26"/>
          <w:sz w:val="20"/>
          <w:szCs w:val="16"/>
          <w:lang w:val="de-DE"/>
        </w:rPr>
        <w:t xml:space="preserve">             (</w:t>
      </w:r>
      <w:r w:rsidR="006033BA">
        <w:rPr>
          <w:rFonts w:ascii="Arial" w:hAnsi="Arial" w:cs="Arial"/>
          <w:color w:val="000000"/>
          <w:spacing w:val="26"/>
          <w:sz w:val="20"/>
          <w:szCs w:val="16"/>
          <w:lang w:val="ru-RU"/>
        </w:rPr>
        <w:t>тел</w:t>
      </w:r>
      <w:r w:rsidR="006033BA" w:rsidRPr="004A03EB">
        <w:rPr>
          <w:rFonts w:ascii="Arial" w:hAnsi="Arial" w:cs="Arial"/>
          <w:color w:val="000000"/>
          <w:spacing w:val="26"/>
          <w:sz w:val="20"/>
          <w:szCs w:val="16"/>
          <w:lang w:val="de-DE"/>
        </w:rPr>
        <w:t>. 512 495 039)</w:t>
      </w:r>
    </w:p>
    <w:p w:rsidR="000A7E78" w:rsidRPr="00FC3845" w:rsidRDefault="000A7E78">
      <w:pPr>
        <w:rPr>
          <w:rFonts w:ascii="Arial" w:hAnsi="Arial" w:cs="Arial"/>
          <w:color w:val="000000"/>
          <w:spacing w:val="26"/>
          <w:sz w:val="20"/>
          <w:szCs w:val="16"/>
          <w:lang w:val="de-DE"/>
        </w:rPr>
      </w:pPr>
      <w:r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>e-</w:t>
      </w:r>
      <w:proofErr w:type="spellStart"/>
      <w:r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>mail</w:t>
      </w:r>
      <w:proofErr w:type="spellEnd"/>
      <w:r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 xml:space="preserve">: </w:t>
      </w:r>
      <w:hyperlink r:id="rId8" w:history="1">
        <w:r w:rsidRPr="00FC3845">
          <w:rPr>
            <w:rStyle w:val="Hipercze"/>
            <w:rFonts w:ascii="Arial" w:hAnsi="Arial" w:cs="Arial"/>
            <w:spacing w:val="26"/>
            <w:sz w:val="20"/>
            <w:szCs w:val="16"/>
            <w:lang w:val="de-DE"/>
          </w:rPr>
          <w:t>m.gil@ulrich.com.pl</w:t>
        </w:r>
      </w:hyperlink>
      <w:r w:rsidRPr="00FC3845">
        <w:rPr>
          <w:rFonts w:ascii="Arial" w:hAnsi="Arial" w:cs="Arial"/>
          <w:color w:val="000000"/>
          <w:spacing w:val="26"/>
          <w:sz w:val="20"/>
          <w:szCs w:val="16"/>
          <w:lang w:val="de-DE"/>
        </w:rPr>
        <w:t xml:space="preserve">, </w:t>
      </w:r>
      <w:hyperlink r:id="rId9" w:history="1">
        <w:r w:rsidR="0074738D" w:rsidRPr="00FC3845">
          <w:rPr>
            <w:rStyle w:val="Hipercze"/>
            <w:rFonts w:ascii="Arial" w:hAnsi="Arial" w:cs="Arial"/>
            <w:spacing w:val="26"/>
            <w:sz w:val="20"/>
            <w:szCs w:val="16"/>
            <w:lang w:val="de-DE"/>
          </w:rPr>
          <w:t>biuro@ulrichenergia.com.pl</w:t>
        </w:r>
      </w:hyperlink>
    </w:p>
    <w:p w:rsidR="0074738D" w:rsidRPr="00FC3845" w:rsidRDefault="0074738D">
      <w:pPr>
        <w:rPr>
          <w:rFonts w:ascii="Tahoma" w:hAnsi="Tahoma" w:cs="Tahoma"/>
          <w:b/>
          <w:bCs/>
          <w:color w:val="000000"/>
          <w:spacing w:val="26"/>
          <w:sz w:val="16"/>
          <w:szCs w:val="16"/>
          <w:lang w:val="de-DE"/>
        </w:rPr>
      </w:pPr>
    </w:p>
    <w:p w:rsidR="003041E4" w:rsidRPr="00FC3845" w:rsidRDefault="003041E4">
      <w:pPr>
        <w:rPr>
          <w:rFonts w:ascii="Tahoma" w:hAnsi="Tahoma" w:cs="Tahoma"/>
          <w:b/>
          <w:bCs/>
          <w:color w:val="000000"/>
          <w:spacing w:val="26"/>
          <w:sz w:val="16"/>
          <w:szCs w:val="16"/>
          <w:lang w:val="de-DE"/>
        </w:rPr>
      </w:pPr>
    </w:p>
    <w:p w:rsidR="003041E4" w:rsidRPr="00FC3845" w:rsidRDefault="003041E4">
      <w:pPr>
        <w:rPr>
          <w:rFonts w:ascii="Tahoma" w:hAnsi="Tahoma" w:cs="Tahoma"/>
          <w:b/>
          <w:bCs/>
          <w:color w:val="000000"/>
          <w:spacing w:val="26"/>
          <w:sz w:val="16"/>
          <w:szCs w:val="16"/>
          <w:lang w:val="de-DE"/>
        </w:rPr>
      </w:pPr>
    </w:p>
    <w:sectPr w:rsidR="003041E4" w:rsidRPr="00FC3845" w:rsidSect="00DD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92" w:rsidRDefault="00931692" w:rsidP="00E66B35">
      <w:pPr>
        <w:spacing w:after="0" w:line="240" w:lineRule="auto"/>
      </w:pPr>
      <w:r>
        <w:separator/>
      </w:r>
    </w:p>
  </w:endnote>
  <w:endnote w:type="continuationSeparator" w:id="0">
    <w:p w:rsidR="00931692" w:rsidRDefault="00931692" w:rsidP="00E6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92" w:rsidRDefault="00931692" w:rsidP="00E66B35">
      <w:pPr>
        <w:spacing w:after="0" w:line="240" w:lineRule="auto"/>
      </w:pPr>
      <w:r>
        <w:separator/>
      </w:r>
    </w:p>
  </w:footnote>
  <w:footnote w:type="continuationSeparator" w:id="0">
    <w:p w:rsidR="00931692" w:rsidRDefault="00931692" w:rsidP="00E6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71A"/>
    <w:multiLevelType w:val="multilevel"/>
    <w:tmpl w:val="CFA0A930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E9C2939"/>
    <w:multiLevelType w:val="multilevel"/>
    <w:tmpl w:val="31D4F91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11534713"/>
    <w:multiLevelType w:val="multilevel"/>
    <w:tmpl w:val="AFA4C688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6BA15CE"/>
    <w:multiLevelType w:val="multilevel"/>
    <w:tmpl w:val="89A85376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17A84B2E"/>
    <w:multiLevelType w:val="multilevel"/>
    <w:tmpl w:val="BD0C08D0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27936822"/>
    <w:multiLevelType w:val="multilevel"/>
    <w:tmpl w:val="586CBCC0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2AEA0BAB"/>
    <w:multiLevelType w:val="hybridMultilevel"/>
    <w:tmpl w:val="9DE26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33442"/>
    <w:multiLevelType w:val="multilevel"/>
    <w:tmpl w:val="36B2D462"/>
    <w:numStyleLink w:val="WWNum8"/>
  </w:abstractNum>
  <w:abstractNum w:abstractNumId="8">
    <w:nsid w:val="467528C8"/>
    <w:multiLevelType w:val="multilevel"/>
    <w:tmpl w:val="956A6806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49132691"/>
    <w:multiLevelType w:val="multilevel"/>
    <w:tmpl w:val="962A60C6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4C353F82"/>
    <w:multiLevelType w:val="hybridMultilevel"/>
    <w:tmpl w:val="A89AB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A52A9"/>
    <w:multiLevelType w:val="hybridMultilevel"/>
    <w:tmpl w:val="257A3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A0B2F"/>
    <w:multiLevelType w:val="hybridMultilevel"/>
    <w:tmpl w:val="85CA0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F0F64"/>
    <w:multiLevelType w:val="multilevel"/>
    <w:tmpl w:val="36B2D462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22F"/>
    <w:rsid w:val="00000C7D"/>
    <w:rsid w:val="00037285"/>
    <w:rsid w:val="000A15AF"/>
    <w:rsid w:val="000A190F"/>
    <w:rsid w:val="000A4559"/>
    <w:rsid w:val="000A7E78"/>
    <w:rsid w:val="000C7369"/>
    <w:rsid w:val="000E4E31"/>
    <w:rsid w:val="000F6695"/>
    <w:rsid w:val="000F7DF8"/>
    <w:rsid w:val="0014390E"/>
    <w:rsid w:val="001852A7"/>
    <w:rsid w:val="0019215A"/>
    <w:rsid w:val="001A5C55"/>
    <w:rsid w:val="001B622F"/>
    <w:rsid w:val="001B6713"/>
    <w:rsid w:val="001D01B9"/>
    <w:rsid w:val="001E2ACE"/>
    <w:rsid w:val="00231D2C"/>
    <w:rsid w:val="00250E00"/>
    <w:rsid w:val="002554B7"/>
    <w:rsid w:val="0027224C"/>
    <w:rsid w:val="002732B0"/>
    <w:rsid w:val="002809AD"/>
    <w:rsid w:val="002924FC"/>
    <w:rsid w:val="002964D0"/>
    <w:rsid w:val="002A45CF"/>
    <w:rsid w:val="002A7C56"/>
    <w:rsid w:val="002C2D4C"/>
    <w:rsid w:val="003003DE"/>
    <w:rsid w:val="003041E4"/>
    <w:rsid w:val="0033183F"/>
    <w:rsid w:val="00336E03"/>
    <w:rsid w:val="00340ED9"/>
    <w:rsid w:val="003B466E"/>
    <w:rsid w:val="004438BA"/>
    <w:rsid w:val="004651F7"/>
    <w:rsid w:val="004751C8"/>
    <w:rsid w:val="00495E6D"/>
    <w:rsid w:val="004A03EB"/>
    <w:rsid w:val="004A31BE"/>
    <w:rsid w:val="004B0064"/>
    <w:rsid w:val="004B1150"/>
    <w:rsid w:val="004C6FB8"/>
    <w:rsid w:val="004C79BA"/>
    <w:rsid w:val="004E3176"/>
    <w:rsid w:val="00531C24"/>
    <w:rsid w:val="00545694"/>
    <w:rsid w:val="00546255"/>
    <w:rsid w:val="00556DD9"/>
    <w:rsid w:val="0056710D"/>
    <w:rsid w:val="00583ECE"/>
    <w:rsid w:val="005B08B7"/>
    <w:rsid w:val="005C1ED8"/>
    <w:rsid w:val="005C4172"/>
    <w:rsid w:val="005F3984"/>
    <w:rsid w:val="006033BA"/>
    <w:rsid w:val="00615EAA"/>
    <w:rsid w:val="00616024"/>
    <w:rsid w:val="006460D5"/>
    <w:rsid w:val="00666BD2"/>
    <w:rsid w:val="0067600A"/>
    <w:rsid w:val="006950E2"/>
    <w:rsid w:val="006B2EE6"/>
    <w:rsid w:val="006C265E"/>
    <w:rsid w:val="00744D16"/>
    <w:rsid w:val="0074738D"/>
    <w:rsid w:val="00747DD5"/>
    <w:rsid w:val="00773FF5"/>
    <w:rsid w:val="0078028E"/>
    <w:rsid w:val="007A1E70"/>
    <w:rsid w:val="007B0209"/>
    <w:rsid w:val="007F5834"/>
    <w:rsid w:val="00805648"/>
    <w:rsid w:val="00811CB9"/>
    <w:rsid w:val="00812B61"/>
    <w:rsid w:val="0085115E"/>
    <w:rsid w:val="008529BC"/>
    <w:rsid w:val="008612AB"/>
    <w:rsid w:val="008B76EA"/>
    <w:rsid w:val="008C048B"/>
    <w:rsid w:val="00931692"/>
    <w:rsid w:val="00932DA0"/>
    <w:rsid w:val="009578E3"/>
    <w:rsid w:val="00970DFB"/>
    <w:rsid w:val="00990A69"/>
    <w:rsid w:val="00992ED2"/>
    <w:rsid w:val="00A02E36"/>
    <w:rsid w:val="00A16A65"/>
    <w:rsid w:val="00A26D29"/>
    <w:rsid w:val="00A454A3"/>
    <w:rsid w:val="00A47302"/>
    <w:rsid w:val="00A475FF"/>
    <w:rsid w:val="00A637B4"/>
    <w:rsid w:val="00A75634"/>
    <w:rsid w:val="00A80906"/>
    <w:rsid w:val="00AC1DB2"/>
    <w:rsid w:val="00AC323D"/>
    <w:rsid w:val="00AD78D2"/>
    <w:rsid w:val="00AE0B9B"/>
    <w:rsid w:val="00B31D8F"/>
    <w:rsid w:val="00B577F0"/>
    <w:rsid w:val="00B722CF"/>
    <w:rsid w:val="00B86A02"/>
    <w:rsid w:val="00BB0958"/>
    <w:rsid w:val="00BC2580"/>
    <w:rsid w:val="00BD5274"/>
    <w:rsid w:val="00BD7C22"/>
    <w:rsid w:val="00BE3DC6"/>
    <w:rsid w:val="00BF4A90"/>
    <w:rsid w:val="00C232CD"/>
    <w:rsid w:val="00C31DB0"/>
    <w:rsid w:val="00C47880"/>
    <w:rsid w:val="00C633BE"/>
    <w:rsid w:val="00C65813"/>
    <w:rsid w:val="00CA66C4"/>
    <w:rsid w:val="00CB4E8D"/>
    <w:rsid w:val="00CC1D83"/>
    <w:rsid w:val="00CC27C6"/>
    <w:rsid w:val="00CC4E3A"/>
    <w:rsid w:val="00D00CEB"/>
    <w:rsid w:val="00D02C55"/>
    <w:rsid w:val="00D322C7"/>
    <w:rsid w:val="00D32676"/>
    <w:rsid w:val="00D40028"/>
    <w:rsid w:val="00D42D8F"/>
    <w:rsid w:val="00D67778"/>
    <w:rsid w:val="00D8435C"/>
    <w:rsid w:val="00D93198"/>
    <w:rsid w:val="00DA12B8"/>
    <w:rsid w:val="00DA3055"/>
    <w:rsid w:val="00DD0EC3"/>
    <w:rsid w:val="00DE5EDC"/>
    <w:rsid w:val="00E04CC3"/>
    <w:rsid w:val="00E371C6"/>
    <w:rsid w:val="00E66B35"/>
    <w:rsid w:val="00E83D56"/>
    <w:rsid w:val="00ED4094"/>
    <w:rsid w:val="00EF7C2B"/>
    <w:rsid w:val="00F315CE"/>
    <w:rsid w:val="00F3749B"/>
    <w:rsid w:val="00F6705F"/>
    <w:rsid w:val="00FC3845"/>
    <w:rsid w:val="00FC7399"/>
    <w:rsid w:val="00FD5A6A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5C5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B622F"/>
    <w:pPr>
      <w:widowControl/>
      <w:spacing w:after="120"/>
    </w:pPr>
  </w:style>
  <w:style w:type="numbering" w:customStyle="1" w:styleId="WWNum3">
    <w:name w:val="WWNum3"/>
    <w:basedOn w:val="Bezlisty"/>
    <w:rsid w:val="001B622F"/>
    <w:pPr>
      <w:numPr>
        <w:numId w:val="1"/>
      </w:numPr>
    </w:pPr>
  </w:style>
  <w:style w:type="numbering" w:customStyle="1" w:styleId="WWNum1">
    <w:name w:val="WWNum1"/>
    <w:basedOn w:val="Bezlisty"/>
    <w:rsid w:val="001B622F"/>
    <w:pPr>
      <w:numPr>
        <w:numId w:val="2"/>
      </w:numPr>
    </w:pPr>
  </w:style>
  <w:style w:type="numbering" w:customStyle="1" w:styleId="WWNum2">
    <w:name w:val="WWNum2"/>
    <w:basedOn w:val="Bezlisty"/>
    <w:rsid w:val="001B622F"/>
    <w:pPr>
      <w:numPr>
        <w:numId w:val="3"/>
      </w:numPr>
    </w:pPr>
  </w:style>
  <w:style w:type="numbering" w:customStyle="1" w:styleId="WWNum4">
    <w:name w:val="WWNum4"/>
    <w:basedOn w:val="Bezlisty"/>
    <w:rsid w:val="001B622F"/>
    <w:pPr>
      <w:numPr>
        <w:numId w:val="4"/>
      </w:numPr>
    </w:pPr>
  </w:style>
  <w:style w:type="numbering" w:customStyle="1" w:styleId="WWNum5">
    <w:name w:val="WWNum5"/>
    <w:basedOn w:val="Bezlisty"/>
    <w:rsid w:val="001B622F"/>
    <w:pPr>
      <w:numPr>
        <w:numId w:val="5"/>
      </w:numPr>
    </w:pPr>
  </w:style>
  <w:style w:type="numbering" w:customStyle="1" w:styleId="WWNum6">
    <w:name w:val="WWNum6"/>
    <w:basedOn w:val="Bezlisty"/>
    <w:rsid w:val="001B622F"/>
    <w:pPr>
      <w:numPr>
        <w:numId w:val="6"/>
      </w:numPr>
    </w:pPr>
  </w:style>
  <w:style w:type="numbering" w:customStyle="1" w:styleId="WWNum7">
    <w:name w:val="WWNum7"/>
    <w:basedOn w:val="Bezlisty"/>
    <w:rsid w:val="001B622F"/>
    <w:pPr>
      <w:numPr>
        <w:numId w:val="7"/>
      </w:numPr>
    </w:pPr>
  </w:style>
  <w:style w:type="numbering" w:customStyle="1" w:styleId="WWNum8">
    <w:name w:val="WWNum8"/>
    <w:basedOn w:val="Bezlisty"/>
    <w:rsid w:val="001B622F"/>
    <w:pPr>
      <w:numPr>
        <w:numId w:val="8"/>
      </w:numPr>
    </w:pPr>
  </w:style>
  <w:style w:type="numbering" w:customStyle="1" w:styleId="WWNum9">
    <w:name w:val="WWNum9"/>
    <w:basedOn w:val="Bezlisty"/>
    <w:rsid w:val="001B622F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CE"/>
    <w:rPr>
      <w:rFonts w:ascii="Tahoma" w:eastAsia="SimSun" w:hAnsi="Tahoma" w:cs="Tahoma"/>
      <w:kern w:val="3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5FF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CC4E3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35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E6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35"/>
    <w:rPr>
      <w:rFonts w:ascii="Calibri" w:eastAsia="SimSun" w:hAnsi="Calibri" w:cs="Calibri"/>
      <w:kern w:val="3"/>
    </w:rPr>
  </w:style>
  <w:style w:type="character" w:customStyle="1" w:styleId="shorttext">
    <w:name w:val="short_text"/>
    <w:basedOn w:val="Domylnaczcionkaakapitu"/>
    <w:rsid w:val="002732B0"/>
  </w:style>
  <w:style w:type="character" w:customStyle="1" w:styleId="alt-edited">
    <w:name w:val="alt-edited"/>
    <w:basedOn w:val="Domylnaczcionkaakapitu"/>
    <w:rsid w:val="000A1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l@ulrich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ulrichenerg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AA80-26EC-4219-B4CC-695E6F65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1721</Words>
  <Characters>10331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gil.m</dc:creator>
  <cp:lastModifiedBy>b.gil</cp:lastModifiedBy>
  <cp:revision>2</cp:revision>
  <cp:lastPrinted>2017-02-08T12:36:00Z</cp:lastPrinted>
  <dcterms:created xsi:type="dcterms:W3CDTF">2017-09-28T12:59:00Z</dcterms:created>
  <dcterms:modified xsi:type="dcterms:W3CDTF">2017-09-28T12:59:00Z</dcterms:modified>
</cp:coreProperties>
</file>